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51B69">
      <w:pPr>
        <w:widowControl w:val="0"/>
        <w:wordWrap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105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105"/>
          <w:sz w:val="44"/>
          <w:szCs w:val="44"/>
          <w:lang w:val="en-US" w:eastAsia="zh-CN"/>
        </w:rPr>
        <w:t>遵义市传染病医院（遵义市第四人民医院）</w:t>
      </w:r>
    </w:p>
    <w:p w14:paraId="1823CEE6">
      <w:pPr>
        <w:widowControl w:val="0"/>
        <w:wordWrap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105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105"/>
          <w:sz w:val="44"/>
          <w:szCs w:val="44"/>
          <w:lang w:val="en-US" w:eastAsia="zh-CN"/>
        </w:rPr>
        <w:t>远控运维管理软件需求说明</w:t>
      </w:r>
    </w:p>
    <w:p w14:paraId="78520670">
      <w:pPr>
        <w:widowControl w:val="0"/>
        <w:wordWrap/>
        <w:adjustRightInd/>
        <w:snapToGrid/>
        <w:spacing w:line="540" w:lineRule="exac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color="070000" w:fill="FFFFFF"/>
          <w:lang w:val="en-US" w:eastAsia="zh-CN"/>
        </w:rPr>
      </w:pPr>
    </w:p>
    <w:p w14:paraId="2A107185">
      <w:pPr>
        <w:widowControl w:val="0"/>
        <w:wordWrap/>
        <w:adjustRightInd/>
        <w:snapToGrid/>
        <w:spacing w:line="540" w:lineRule="exac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  <w:t>1.系统架构：为了能够体现更好的远程运维需求，系统设计需为C/S构架，管理员通过控制程序对于Windows终端、信创终端进行管理。</w:t>
      </w:r>
    </w:p>
    <w:p w14:paraId="08BF183F">
      <w:pPr>
        <w:widowControl w:val="0"/>
        <w:wordWrap/>
        <w:adjustRightInd/>
        <w:snapToGrid/>
        <w:spacing w:line="540" w:lineRule="exact"/>
        <w:textAlignment w:val="auto"/>
        <w:rPr>
          <w:rFonts w:hint="default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  <w:t>2.统一管理：通过控制台实现资产、远程、文件配置管理。</w:t>
      </w:r>
    </w:p>
    <w:p w14:paraId="1B33BD51">
      <w:pPr>
        <w:widowControl w:val="0"/>
        <w:wordWrap/>
        <w:adjustRightInd/>
        <w:snapToGrid/>
        <w:spacing w:line="540" w:lineRule="exac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  <w:t>3.主机资产识别：客户端能自动识别主机的软件和硬件资产信息，管理端可以查看客户端主机的系统信息、软件安装情况、IP地址、MAC地址、客户端版本号、CPU/内存/硬盘温度等，并支持资产信息的查询和导出。</w:t>
      </w:r>
    </w:p>
    <w:p w14:paraId="2B9CB6E8">
      <w:pPr>
        <w:widowControl w:val="0"/>
        <w:wordWrap/>
        <w:adjustRightInd/>
        <w:snapToGrid/>
        <w:spacing w:line="540" w:lineRule="exact"/>
        <w:textAlignment w:val="auto"/>
        <w:rPr>
          <w:rFonts w:hint="default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  <w:t>4.远程协助：</w:t>
      </w:r>
    </w:p>
    <w:p w14:paraId="5F77E35D">
      <w:pPr>
        <w:widowControl w:val="0"/>
        <w:wordWrap/>
        <w:adjustRightInd/>
        <w:snapToGrid/>
        <w:spacing w:line="540" w:lineRule="exac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  <w:t>（1）可以快速对客户端进行远程控制并操作。</w:t>
      </w:r>
    </w:p>
    <w:p w14:paraId="26B8BD10">
      <w:pPr>
        <w:widowControl w:val="0"/>
        <w:wordWrap/>
        <w:adjustRightInd/>
        <w:snapToGrid/>
        <w:spacing w:line="540" w:lineRule="exac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  <w:t>（2）当对终端计算机进行远程控制时，客户互传终端计算机中的文件；</w:t>
      </w:r>
    </w:p>
    <w:p w14:paraId="2000249B">
      <w:pPr>
        <w:widowControl w:val="0"/>
        <w:wordWrap/>
        <w:adjustRightInd/>
        <w:snapToGrid/>
        <w:spacing w:line="540" w:lineRule="exac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  <w:t>（3）支持客户端授权与不需授权两种远程协助管理模式，可以在Web控制台直接远程到需要远程监控的主机桌面（非RDP协议实现）。</w:t>
      </w:r>
    </w:p>
    <w:p w14:paraId="58651249">
      <w:pPr>
        <w:widowControl w:val="0"/>
        <w:wordWrap/>
        <w:adjustRightInd/>
        <w:snapToGrid/>
        <w:spacing w:line="540" w:lineRule="exac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  <w:t>（5）支持固定IP或DHCP环境。</w:t>
      </w:r>
    </w:p>
    <w:p w14:paraId="4F3DC523">
      <w:pPr>
        <w:widowControl w:val="0"/>
        <w:wordWrap/>
        <w:adjustRightInd/>
        <w:snapToGrid/>
        <w:spacing w:line="540" w:lineRule="exac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color="070000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color="070000" w:fill="FFFFFF"/>
          <w:lang w:val="en-US" w:eastAsia="zh-CN"/>
        </w:rPr>
        <w:t>5.产品需具备：公安部颁发的《计算机信息系统安全专用产品销售许可证》、《计算机软件著作权登记证书》。（提供产品界面截图，并加盖公司公章）。</w:t>
      </w:r>
    </w:p>
    <w:p w14:paraId="24AB12FA">
      <w:pPr>
        <w:widowControl w:val="0"/>
        <w:wordWrap/>
        <w:adjustRightInd/>
        <w:snapToGrid/>
        <w:spacing w:line="540" w:lineRule="exac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color="070000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  <w:t>6.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color="070000" w:fill="FFFFFF"/>
          <w:lang w:val="en-US" w:eastAsia="zh-CN"/>
        </w:rPr>
        <w:t>终端永久授权≥400套，不再额外支付升级等费用。</w:t>
      </w:r>
    </w:p>
    <w:p w14:paraId="36FCB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  <w:t>7.院方可提供低配的虚拟服务器，若院方提供不满足产品要求，需投标人自行提供所需服务器。</w:t>
      </w:r>
    </w:p>
    <w:p w14:paraId="028B2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  <w:t>8.提供三年及以上的技术支持服务，包括上门安装调试、技术培训服务、故障调试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  <w:t>等。</w:t>
      </w:r>
    </w:p>
    <w:p w14:paraId="37E9ECC0">
      <w:pPr>
        <w:widowControl w:val="0"/>
        <w:wordWrap/>
        <w:adjustRightInd/>
        <w:snapToGrid/>
        <w:spacing w:line="540" w:lineRule="exac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sz w:val="31"/>
          <w:szCs w:val="31"/>
          <w:shd w:val="clear" w:color="070000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sz w:val="31"/>
          <w:szCs w:val="31"/>
          <w:shd w:val="clear" w:color="070000" w:fill="FFFFFF"/>
          <w:lang w:val="en-US" w:eastAsia="zh-CN"/>
        </w:rPr>
        <w:t>9.此次采购必须为国产品牌。</w:t>
      </w:r>
    </w:p>
    <w:p w14:paraId="17FB5616">
      <w:pPr>
        <w:widowControl w:val="0"/>
        <w:wordWrap/>
        <w:adjustRightInd/>
        <w:snapToGrid/>
        <w:spacing w:line="540" w:lineRule="exact"/>
        <w:textAlignment w:val="auto"/>
        <w:rPr>
          <w:rFonts w:hint="default" w:ascii="方正仿宋_GB2312" w:hAnsi="方正仿宋_GB2312" w:eastAsia="方正仿宋_GB2312" w:cs="方正仿宋_GB2312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</w:pPr>
    </w:p>
    <w:p w14:paraId="0ECA105E">
      <w:pPr>
        <w:widowControl w:val="0"/>
        <w:wordWrap/>
        <w:adjustRightInd/>
        <w:snapToGrid/>
        <w:spacing w:line="540" w:lineRule="exact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sz w:val="31"/>
          <w:szCs w:val="31"/>
          <w:shd w:val="clear" w:color="070000" w:fill="FFFFFF"/>
          <w:lang w:val="en-US" w:eastAsia="zh-CN"/>
        </w:rPr>
      </w:pPr>
    </w:p>
    <w:p w14:paraId="1D2AE4BF">
      <w:pPr>
        <w:widowControl w:val="0"/>
        <w:wordWrap/>
        <w:adjustRightInd/>
        <w:snapToGrid/>
        <w:spacing w:line="540" w:lineRule="exact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sz w:val="31"/>
          <w:szCs w:val="31"/>
          <w:shd w:val="clear" w:color="070000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yNGY4OGY0MDRkOGYxMmI2NDlmY2EyMmE3Mzk1ODYifQ=="/>
  </w:docVars>
  <w:rsids>
    <w:rsidRoot w:val="00CD41FF"/>
    <w:rsid w:val="000C475B"/>
    <w:rsid w:val="001C0DC1"/>
    <w:rsid w:val="00CD41FF"/>
    <w:rsid w:val="01FE5A22"/>
    <w:rsid w:val="04004400"/>
    <w:rsid w:val="04394F62"/>
    <w:rsid w:val="052A5AE8"/>
    <w:rsid w:val="069C18CD"/>
    <w:rsid w:val="06F3181D"/>
    <w:rsid w:val="09997FFE"/>
    <w:rsid w:val="0A4530B1"/>
    <w:rsid w:val="0D31309F"/>
    <w:rsid w:val="10B97633"/>
    <w:rsid w:val="123827DB"/>
    <w:rsid w:val="13E91193"/>
    <w:rsid w:val="16B40FC8"/>
    <w:rsid w:val="17AF41BB"/>
    <w:rsid w:val="19157D18"/>
    <w:rsid w:val="1962568F"/>
    <w:rsid w:val="1E002D45"/>
    <w:rsid w:val="1E0B4C37"/>
    <w:rsid w:val="1E31631E"/>
    <w:rsid w:val="21F42BC1"/>
    <w:rsid w:val="24B65F0C"/>
    <w:rsid w:val="26606A77"/>
    <w:rsid w:val="2A38730C"/>
    <w:rsid w:val="2BBC100F"/>
    <w:rsid w:val="2CEE2C8A"/>
    <w:rsid w:val="2FCE211B"/>
    <w:rsid w:val="338F5EC3"/>
    <w:rsid w:val="344A16FB"/>
    <w:rsid w:val="361D5769"/>
    <w:rsid w:val="3780410B"/>
    <w:rsid w:val="3956631D"/>
    <w:rsid w:val="3B494C2A"/>
    <w:rsid w:val="3B612ACA"/>
    <w:rsid w:val="3BF36984"/>
    <w:rsid w:val="3CE1666B"/>
    <w:rsid w:val="3EDB4A95"/>
    <w:rsid w:val="3F7D06F2"/>
    <w:rsid w:val="40FB3CBE"/>
    <w:rsid w:val="42164036"/>
    <w:rsid w:val="42AF62A7"/>
    <w:rsid w:val="43370708"/>
    <w:rsid w:val="44B3209C"/>
    <w:rsid w:val="47C4593C"/>
    <w:rsid w:val="480E78B1"/>
    <w:rsid w:val="49B12716"/>
    <w:rsid w:val="4BD5286C"/>
    <w:rsid w:val="4C5D11DF"/>
    <w:rsid w:val="4CC63AB5"/>
    <w:rsid w:val="4F2663C3"/>
    <w:rsid w:val="4FF359B6"/>
    <w:rsid w:val="514D6111"/>
    <w:rsid w:val="558C6691"/>
    <w:rsid w:val="566D5AC2"/>
    <w:rsid w:val="58425BDC"/>
    <w:rsid w:val="5A944B7C"/>
    <w:rsid w:val="5B5308CC"/>
    <w:rsid w:val="5D9D50F2"/>
    <w:rsid w:val="5EE54443"/>
    <w:rsid w:val="5EF33782"/>
    <w:rsid w:val="5FA10320"/>
    <w:rsid w:val="5FE47F22"/>
    <w:rsid w:val="5FFA3209"/>
    <w:rsid w:val="613B5826"/>
    <w:rsid w:val="64665E45"/>
    <w:rsid w:val="64A62BA0"/>
    <w:rsid w:val="64FC39BB"/>
    <w:rsid w:val="6D633EC2"/>
    <w:rsid w:val="6DCF5ACD"/>
    <w:rsid w:val="6E705E6E"/>
    <w:rsid w:val="7001008D"/>
    <w:rsid w:val="71D543D4"/>
    <w:rsid w:val="73DF484A"/>
    <w:rsid w:val="73EA4857"/>
    <w:rsid w:val="76366479"/>
    <w:rsid w:val="779852C0"/>
    <w:rsid w:val="77CD3E6F"/>
    <w:rsid w:val="79951709"/>
    <w:rsid w:val="7ABD0F17"/>
    <w:rsid w:val="7E290672"/>
    <w:rsid w:val="7E81400A"/>
    <w:rsid w:val="7E9354B8"/>
    <w:rsid w:val="7EEE03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adjustRightInd/>
      <w:snapToGrid/>
      <w:spacing w:after="0"/>
      <w:jc w:val="both"/>
    </w:pPr>
    <w:rPr>
      <w:rFonts w:ascii="Calibri" w:hAnsi="Calibri" w:eastAsia="宋体" w:cs="Times New Roman"/>
      <w:kern w:val="2"/>
      <w:sz w:val="24"/>
      <w:szCs w:val="24"/>
    </w:rPr>
  </w:style>
  <w:style w:type="paragraph" w:styleId="3">
    <w:name w:val="Body Text First Indent"/>
    <w:basedOn w:val="2"/>
    <w:unhideWhenUsed/>
    <w:qFormat/>
    <w:uiPriority w:val="99"/>
    <w:pPr>
      <w:spacing w:after="120"/>
      <w:ind w:firstLine="420" w:firstLineChars="100"/>
    </w:pPr>
    <w:rPr>
      <w:rFonts w:ascii="Times New Roman" w:hAnsi="Times New Roman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528</Words>
  <Characters>561</Characters>
  <Lines>4</Lines>
  <Paragraphs>1</Paragraphs>
  <TotalTime>2</TotalTime>
  <ScaleCrop>false</ScaleCrop>
  <LinksUpToDate>false</LinksUpToDate>
  <CharactersWithSpaces>561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2024-04-14T13:02:00Z</dcterms:created>
  <dc:creator>Sky123.Org</dc:creator>
  <cp:lastModifiedBy>英雄的黎明</cp:lastModifiedBy>
  <cp:lastPrinted>2024-05-13T02:03:00Z</cp:lastPrinted>
  <dcterms:modified xsi:type="dcterms:W3CDTF">2026-09-22T01:12:55Z</dcterms:modified>
  <dc:title>遵义市传染病医院（遵义市第四人民医院）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ECF82F431AF34504807A3947AA6BD1BC_13</vt:lpwstr>
  </property>
  <property fmtid="{D5CDD505-2E9C-101B-9397-08002B2CF9AE}" pid="4" name="KSOTemplateDocerSaveRecord">
    <vt:lpwstr>eyJoZGlkIjoiZDU1YWI1Yjg1NmJmMGE1OTYwOTczNzIyYjkxY2VmNjUiLCJ1c2VySWQiOiIxMDM4MjMyMzU2In0=</vt:lpwstr>
  </property>
</Properties>
</file>