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9114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5"/>
        <w:gridCol w:w="1634"/>
        <w:gridCol w:w="6725"/>
      </w:tblGrid>
      <w:tr w14:paraId="2C49B9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911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EDB825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  <w:t>医用干燥柜</w:t>
            </w:r>
          </w:p>
        </w:tc>
      </w:tr>
      <w:tr w14:paraId="00EFC5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A74CD9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  <w:t>序号</w:t>
            </w:r>
          </w:p>
        </w:tc>
        <w:tc>
          <w:tcPr>
            <w:tcW w:w="16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D5994F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  <w:t>参数</w:t>
            </w:r>
          </w:p>
        </w:tc>
        <w:tc>
          <w:tcPr>
            <w:tcW w:w="67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48395F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  <w:t>内容</w:t>
            </w:r>
          </w:p>
        </w:tc>
      </w:tr>
      <w:tr w14:paraId="57606B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88D709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>1</w:t>
            </w:r>
          </w:p>
        </w:tc>
        <w:tc>
          <w:tcPr>
            <w:tcW w:w="16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B736E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>适用范围</w:t>
            </w:r>
          </w:p>
        </w:tc>
        <w:tc>
          <w:tcPr>
            <w:tcW w:w="67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3B2756">
            <w:pPr>
              <w:widowControl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>医院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eastAsia="zh-CN"/>
              </w:rPr>
              <w:t>消毒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>供应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eastAsia="zh-CN"/>
              </w:rPr>
              <w:t>中心</w:t>
            </w:r>
            <w:bookmarkStart w:id="0" w:name="_GoBack"/>
            <w:bookmarkEnd w:id="0"/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>。</w:t>
            </w:r>
          </w:p>
        </w:tc>
      </w:tr>
      <w:tr w14:paraId="517F96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5917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>2</w:t>
            </w:r>
          </w:p>
        </w:tc>
        <w:tc>
          <w:tcPr>
            <w:tcW w:w="16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EEA703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>内舱容积</w:t>
            </w:r>
          </w:p>
        </w:tc>
        <w:tc>
          <w:tcPr>
            <w:tcW w:w="67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CC40F6">
            <w:pPr>
              <w:widowControl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>有效容积≥360L</w:t>
            </w:r>
          </w:p>
        </w:tc>
      </w:tr>
      <w:tr w14:paraId="2C443B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92A8D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>3</w:t>
            </w:r>
          </w:p>
        </w:tc>
        <w:tc>
          <w:tcPr>
            <w:tcW w:w="16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693EB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★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>外观要求</w:t>
            </w:r>
          </w:p>
        </w:tc>
        <w:tc>
          <w:tcPr>
            <w:tcW w:w="67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769FCC">
            <w:pPr>
              <w:widowControl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>整体不锈钢外观，带侧面热风风循环，有效提高了柜体中下部干燥效果；显示屏和控制面板位于侧维修门处，操作高度正对操作者，更加符合人机工程学的要求。</w:t>
            </w:r>
          </w:p>
        </w:tc>
      </w:tr>
      <w:tr w14:paraId="5AE650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47347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>4</w:t>
            </w:r>
          </w:p>
        </w:tc>
        <w:tc>
          <w:tcPr>
            <w:tcW w:w="16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3E011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>材质要求</w:t>
            </w:r>
          </w:p>
        </w:tc>
        <w:tc>
          <w:tcPr>
            <w:tcW w:w="67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BD368D">
            <w:pPr>
              <w:widowControl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>外罩、舱体采用优质SUS304不锈钢拉丝板，板材厚度≥1.2mm，板材折边采用刨槽工艺，折边圆角≤R2，整体缝隙小、美观。</w:t>
            </w:r>
          </w:p>
        </w:tc>
      </w:tr>
      <w:tr w14:paraId="772E29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246B2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>5</w:t>
            </w:r>
          </w:p>
        </w:tc>
        <w:tc>
          <w:tcPr>
            <w:tcW w:w="16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9C1D5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>密封门材质</w:t>
            </w:r>
          </w:p>
        </w:tc>
        <w:tc>
          <w:tcPr>
            <w:tcW w:w="67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E5C3A9">
            <w:pPr>
              <w:rPr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>采用优质SUS304不锈钢拉丝板，板材折边采用刨槽工艺，折边圆角≤R3，整体缝隙小、美观。</w:t>
            </w:r>
          </w:p>
        </w:tc>
      </w:tr>
      <w:tr w14:paraId="1FAFD6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C3DE8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>6</w:t>
            </w:r>
          </w:p>
        </w:tc>
        <w:tc>
          <w:tcPr>
            <w:tcW w:w="16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D321BA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 w:ascii="宋体" w:hAnsi="宋体"/>
                <w:color w:val="000000"/>
                <w:kern w:val="0"/>
                <w:sz w:val="21"/>
                <w:szCs w:val="21"/>
              </w:rPr>
              <w:t>密封门</w:t>
            </w:r>
          </w:p>
        </w:tc>
        <w:tc>
          <w:tcPr>
            <w:tcW w:w="67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54E43D">
            <w:pPr>
              <w:rPr>
                <w:sz w:val="21"/>
                <w:szCs w:val="21"/>
              </w:rPr>
            </w:pPr>
            <w:r>
              <w:rPr>
                <w:rFonts w:hint="eastAsia" w:ascii="宋体" w:hAnsi="宋体"/>
                <w:color w:val="000000"/>
                <w:kern w:val="0"/>
                <w:sz w:val="21"/>
                <w:szCs w:val="21"/>
              </w:rPr>
              <w:t>结构门体中部采用双层中空钢化玻璃结构，通透面积≥0.59㎡，保证可视性同时，又能够有效阻隔舱体内热量损耗、降低密封门工作温度。</w:t>
            </w:r>
          </w:p>
        </w:tc>
      </w:tr>
      <w:tr w14:paraId="0C389A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410AAC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>7</w:t>
            </w:r>
          </w:p>
        </w:tc>
        <w:tc>
          <w:tcPr>
            <w:tcW w:w="16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D4588BF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 w:ascii="宋体" w:hAnsi="宋体"/>
                <w:color w:val="000000"/>
                <w:kern w:val="0"/>
                <w:sz w:val="21"/>
                <w:szCs w:val="21"/>
              </w:rPr>
              <w:t>风机</w:t>
            </w:r>
          </w:p>
        </w:tc>
        <w:tc>
          <w:tcPr>
            <w:tcW w:w="67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82D850">
            <w:pPr>
              <w:rPr>
                <w:sz w:val="21"/>
                <w:szCs w:val="21"/>
              </w:rPr>
            </w:pPr>
            <w:r>
              <w:rPr>
                <w:rFonts w:hint="eastAsia" w:ascii="宋体" w:hAnsi="宋体"/>
                <w:color w:val="000000"/>
                <w:kern w:val="0"/>
                <w:sz w:val="21"/>
                <w:szCs w:val="21"/>
              </w:rPr>
              <w:t>采用知名品牌交流离心风机，电容感应启动外转子电动机，外框铝压铸成型，镀锌板风轮，双滚珠轴承，长效免维护，风机风量≥600m³/h，最大静压≥550Pa，噪音≤72dB，风机数量≥3个</w:t>
            </w:r>
          </w:p>
        </w:tc>
      </w:tr>
      <w:tr w14:paraId="233021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56FF6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>8</w:t>
            </w:r>
          </w:p>
        </w:tc>
        <w:tc>
          <w:tcPr>
            <w:tcW w:w="16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6B4854C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 w:ascii="宋体" w:hAnsi="宋体"/>
                <w:color w:val="000000"/>
                <w:kern w:val="0"/>
                <w:sz w:val="21"/>
                <w:szCs w:val="21"/>
              </w:rPr>
              <w:t>过热保护</w:t>
            </w:r>
          </w:p>
        </w:tc>
        <w:tc>
          <w:tcPr>
            <w:tcW w:w="67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A1090F">
            <w:pPr>
              <w:rPr>
                <w:sz w:val="21"/>
                <w:szCs w:val="21"/>
              </w:rPr>
            </w:pPr>
            <w:r>
              <w:rPr>
                <w:rFonts w:hint="eastAsia" w:ascii="宋体" w:hAnsi="宋体"/>
                <w:color w:val="000000"/>
                <w:kern w:val="0"/>
                <w:sz w:val="21"/>
                <w:szCs w:val="21"/>
              </w:rPr>
              <w:t>设备具有加热系统故障检测、保护、报警功能，采用知名过热保护器。保护阶段，程序停止运行，排出故障后，方可正常使用。</w:t>
            </w:r>
          </w:p>
        </w:tc>
      </w:tr>
      <w:tr w14:paraId="7630A0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F17BA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>9</w:t>
            </w:r>
          </w:p>
        </w:tc>
        <w:tc>
          <w:tcPr>
            <w:tcW w:w="16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A2C00C0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 w:ascii="宋体" w:hAnsi="宋体"/>
                <w:color w:val="000000"/>
                <w:kern w:val="0"/>
                <w:sz w:val="21"/>
                <w:szCs w:val="21"/>
              </w:rPr>
              <w:t>过滤器</w:t>
            </w:r>
          </w:p>
        </w:tc>
        <w:tc>
          <w:tcPr>
            <w:tcW w:w="67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34BC61">
            <w:pPr>
              <w:rPr>
                <w:sz w:val="21"/>
                <w:szCs w:val="21"/>
              </w:rPr>
            </w:pPr>
            <w:r>
              <w:rPr>
                <w:rFonts w:hint="eastAsia" w:ascii="宋体" w:hAnsi="宋体"/>
                <w:color w:val="000000"/>
                <w:kern w:val="0"/>
                <w:sz w:val="21"/>
                <w:szCs w:val="21"/>
              </w:rPr>
              <w:t>采用HEPA高效空气过滤器，过滤精度0.3μm，过滤效率≥99.97%，滤褶方向应垂直于地面，符合高效过滤器的安装要求，有效阻隔空气中的粉尘颗粒等进入干燥舱体内。</w:t>
            </w:r>
          </w:p>
        </w:tc>
      </w:tr>
      <w:tr w14:paraId="180B38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CBD2C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>10</w:t>
            </w:r>
          </w:p>
        </w:tc>
        <w:tc>
          <w:tcPr>
            <w:tcW w:w="16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1A1B49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 w:ascii="宋体" w:hAnsi="宋体"/>
                <w:color w:val="000000"/>
                <w:kern w:val="0"/>
                <w:sz w:val="21"/>
                <w:szCs w:val="21"/>
              </w:rPr>
              <w:t>加热箱</w:t>
            </w:r>
          </w:p>
        </w:tc>
        <w:tc>
          <w:tcPr>
            <w:tcW w:w="67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51AB79">
            <w:pPr>
              <w:rPr>
                <w:sz w:val="21"/>
                <w:szCs w:val="21"/>
              </w:rPr>
            </w:pPr>
            <w:r>
              <w:rPr>
                <w:rFonts w:hint="eastAsia" w:ascii="宋体" w:hAnsi="宋体"/>
                <w:color w:val="000000"/>
                <w:kern w:val="0"/>
                <w:sz w:val="21"/>
                <w:szCs w:val="21"/>
              </w:rPr>
              <w:t>采用电加热方式，箱体盘型结构，减小占用空间，加热管数量≥3根，设备整体加热功率≥9kVA，加热箱加装品牌温度探头，精准测量空气温度，加热管含过热保护，避免安全隐患。加热箱外部粘贴隔热保温层，采用橡塑海绵，厚度≥10mm，闭泡式结构、防火性能好、导热系数低、绿色环保。</w:t>
            </w:r>
          </w:p>
        </w:tc>
      </w:tr>
      <w:tr w14:paraId="67119A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AAFAE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>11</w:t>
            </w:r>
          </w:p>
        </w:tc>
        <w:tc>
          <w:tcPr>
            <w:tcW w:w="16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767154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 w:ascii="宋体" w:hAnsi="宋体"/>
                <w:color w:val="000000"/>
                <w:kern w:val="0"/>
                <w:sz w:val="21"/>
                <w:szCs w:val="21"/>
              </w:rPr>
              <w:t>侧加热箱</w:t>
            </w:r>
          </w:p>
        </w:tc>
        <w:tc>
          <w:tcPr>
            <w:tcW w:w="67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20B143">
            <w:pPr>
              <w:rPr>
                <w:sz w:val="21"/>
                <w:szCs w:val="21"/>
              </w:rPr>
            </w:pPr>
            <w:r>
              <w:rPr>
                <w:rFonts w:hint="eastAsia" w:ascii="宋体" w:hAnsi="宋体"/>
                <w:color w:val="000000"/>
                <w:kern w:val="0"/>
                <w:sz w:val="21"/>
                <w:szCs w:val="21"/>
              </w:rPr>
              <w:t>采用一体化整体加热箱结构，密闭结构，保温性能好，电加热方式，集成过热保护警报功能，避免温度异常过高，造成隐患，电热管数量≥3根，加热箱内置硅酸铝保温隔热材料，避免热量损耗和起火隐患。</w:t>
            </w:r>
          </w:p>
        </w:tc>
      </w:tr>
      <w:tr w14:paraId="4CE98C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BAA96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>12</w:t>
            </w:r>
          </w:p>
        </w:tc>
        <w:tc>
          <w:tcPr>
            <w:tcW w:w="16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7B462E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>智能化操作</w:t>
            </w:r>
          </w:p>
        </w:tc>
        <w:tc>
          <w:tcPr>
            <w:tcW w:w="67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674BF0">
            <w:pPr>
              <w:rPr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>操作程序采用智能化软件、液晶显示屏，内置针对不同器械设置的不同程序，各运行参数可调，操作灵活方便；运行过程中全自动控制、一键式操作；多种干燥方式可选择，满足医院不同器械的干燥需求。</w:t>
            </w:r>
          </w:p>
        </w:tc>
      </w:tr>
      <w:tr w14:paraId="7A550A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CC28F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>13</w:t>
            </w:r>
          </w:p>
        </w:tc>
        <w:tc>
          <w:tcPr>
            <w:tcW w:w="16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896E5D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★打印系统</w:t>
            </w:r>
          </w:p>
        </w:tc>
        <w:tc>
          <w:tcPr>
            <w:tcW w:w="6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E90108">
            <w:pPr>
              <w:rPr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设备内置打印机，可以将设备运行过程的关键信息打印出来。</w:t>
            </w:r>
          </w:p>
        </w:tc>
      </w:tr>
      <w:tr w14:paraId="288411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740E61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/>
              </w:rPr>
              <w:t>14</w:t>
            </w:r>
          </w:p>
        </w:tc>
        <w:tc>
          <w:tcPr>
            <w:tcW w:w="16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EBE3BA2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★资质</w:t>
            </w:r>
          </w:p>
        </w:tc>
        <w:tc>
          <w:tcPr>
            <w:tcW w:w="6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B2FC05">
            <w:pP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为了方</w:t>
            </w:r>
            <w:r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便采购人在后续能对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产品</w:t>
            </w:r>
            <w:r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进行个性化免费软件升级，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要求产品</w:t>
            </w:r>
            <w:r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的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控制系统所有权</w:t>
            </w:r>
            <w:r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为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产品</w:t>
            </w:r>
            <w:r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的制造商所有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。</w:t>
            </w:r>
            <w:r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提供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产品</w:t>
            </w:r>
            <w:r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制造商的中国计算机软件著作权登记证书进行佐证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。</w:t>
            </w:r>
          </w:p>
        </w:tc>
      </w:tr>
    </w:tbl>
    <w:p w14:paraId="16E4794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FhMzdhYTg5ZGVlMjVjNTdjMDRkNmZmOGM1MzhhNWIifQ=="/>
  </w:docVars>
  <w:rsids>
    <w:rsidRoot w:val="0039139D"/>
    <w:rsid w:val="000B10BD"/>
    <w:rsid w:val="00137E4C"/>
    <w:rsid w:val="00357E61"/>
    <w:rsid w:val="0039139D"/>
    <w:rsid w:val="004273B0"/>
    <w:rsid w:val="004C0197"/>
    <w:rsid w:val="006B3252"/>
    <w:rsid w:val="006E5496"/>
    <w:rsid w:val="00793324"/>
    <w:rsid w:val="007A471B"/>
    <w:rsid w:val="009E5110"/>
    <w:rsid w:val="00A73BDA"/>
    <w:rsid w:val="00BD5A52"/>
    <w:rsid w:val="00FA7B2C"/>
    <w:rsid w:val="105F476A"/>
    <w:rsid w:val="11610C3E"/>
    <w:rsid w:val="14FB1BE4"/>
    <w:rsid w:val="524C058A"/>
    <w:rsid w:val="5EED18B7"/>
    <w:rsid w:val="6BF6272A"/>
    <w:rsid w:val="6DFB6AF8"/>
    <w:rsid w:val="73555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rFonts w:eastAsia="黑体"/>
      <w:b/>
      <w:bCs/>
      <w:kern w:val="44"/>
      <w:sz w:val="36"/>
      <w:szCs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楷体_GB2312"/>
      <w:b/>
      <w:bCs/>
      <w:sz w:val="32"/>
      <w:szCs w:val="32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1</Pages>
  <Words>943</Words>
  <Characters>1001</Characters>
  <Lines>6</Lines>
  <Paragraphs>1</Paragraphs>
  <TotalTime>7</TotalTime>
  <ScaleCrop>false</ScaleCrop>
  <LinksUpToDate>false</LinksUpToDate>
  <CharactersWithSpaces>1001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2016-05-14T03:59:00Z</dcterms:created>
  <dc:creator>邹浩</dc:creator>
  <cp:lastModifiedBy>李庆</cp:lastModifiedBy>
  <dcterms:modified xsi:type="dcterms:W3CDTF">2026-09-14T01:18:30Z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94DEBB46ED5C4F4189F218831E451133</vt:lpwstr>
  </property>
  <property fmtid="{D5CDD505-2E9C-101B-9397-08002B2CF9AE}" pid="4" name="KSOTemplateDocerSaveRecord">
    <vt:lpwstr>eyJoZGlkIjoiZDZmMDgyZDQ0NmU3Nzc5NTIyMGRiN2IyOWE4YTU1OTMiLCJ1c2VySWQiOiI2MTM2ODIyOTMifQ==</vt:lpwstr>
  </property>
</Properties>
</file>