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8"/>
          <w:szCs w:val="28"/>
          <w:highlight w:val="yellow"/>
        </w:rPr>
        <w:t>”。</w:t>
      </w:r>
    </w:p>
    <w:p w14:paraId="568B4F74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</w:pPr>
    </w:p>
    <w:p w14:paraId="5683BB33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sz w:val="22"/>
          <w:szCs w:val="22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8"/>
          <w:szCs w:val="28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5853C5B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全自动核酸提取仪价格咨询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全自动核酸提取仪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val="single"/>
          <w:lang w:val="en-US" w:eastAsia="zh-CN" w:bidi="ar-SA"/>
          <w14:textFill>
            <w14:solidFill>
              <w14:schemeClr w14:val="tx1"/>
            </w14:solidFill>
          </w14:textFill>
        </w:rPr>
        <w:t>咨询项目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6E036F-F1A4-416D-927C-936ACAF5D9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1D96EA6-2083-4EB5-BB76-A307522BC79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BCCEAA4-FFB2-4FC2-8F62-25617FD4BB8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DA752FC-24B4-4A4A-9BEE-5023F881D71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5F15A7"/>
    <w:rsid w:val="08D43AEC"/>
    <w:rsid w:val="09147FC8"/>
    <w:rsid w:val="09485727"/>
    <w:rsid w:val="09506DC0"/>
    <w:rsid w:val="09D516AE"/>
    <w:rsid w:val="0A3960E0"/>
    <w:rsid w:val="0A4C6C52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7532DD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253854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4E25D3E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1A1D6D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337C10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739</Words>
  <Characters>759</Characters>
  <Lines>0</Lines>
  <Paragraphs>0</Paragraphs>
  <TotalTime>1</TotalTime>
  <ScaleCrop>false</ScaleCrop>
  <LinksUpToDate>false</LinksUpToDate>
  <CharactersWithSpaces>1358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2026-05-19T05:33:58Z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