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r>
        <w:rPr>
          <w:rFonts w:hint="eastAsia" w:cs="Times New Roman"/>
          <w:b/>
          <w:bCs/>
          <w:sz w:val="48"/>
          <w:szCs w:val="48"/>
          <w:lang w:val="en-US" w:eastAsia="zh-CN"/>
        </w:rPr>
        <w:t>消防气体灭火装置维护</w:t>
      </w:r>
    </w:p>
    <w:bookmarkEnd w:id="6"/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遵义市传染病医院（遵义市第四人民医院）消防气体灭火装置维护”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57497F8-674D-484A-A76D-8E654AA85A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17E43BE-1E62-45D2-93D3-AA4F1583D87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49032999-3944-4580-A35D-749C6967598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3686CC9-0EF1-4E8B-9FDA-8F9D5F884BC9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567</Characters>
  <Lines>0</Lines>
  <Paragraphs>0</Paragraphs>
  <TotalTime>4</TotalTime>
  <ScaleCrop>false</ScaleCrop>
  <LinksUpToDate>false</LinksUpToDate>
  <CharactersWithSpaces>1155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2026-03-20T05:41:04Z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41FDCEBA4F454AF88EC73C8A4C71B8AB_13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