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1447C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虾子镇中心卫生院新增监控、道闸系统需求</w:t>
      </w:r>
    </w:p>
    <w:p w14:paraId="5540ABC5">
      <w:pPr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7ACD5756">
      <w:pPr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一、新增监控需求</w:t>
      </w:r>
    </w:p>
    <w:p w14:paraId="5B628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1.1需求概述</w:t>
      </w:r>
      <w:bookmarkStart w:id="0" w:name="_GoBack"/>
      <w:bookmarkEnd w:id="0"/>
    </w:p>
    <w:p w14:paraId="6BF12CA3">
      <w:pPr>
        <w:jc w:val="both"/>
        <w:rPr>
          <w:rFonts w:hint="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991100" cy="464820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E34EC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注：</w:t>
      </w:r>
    </w:p>
    <w:p w14:paraId="20176F4D">
      <w:pPr>
        <w:numPr>
          <w:ilvl w:val="0"/>
          <w:numId w:val="1"/>
        </w:numPr>
        <w:jc w:val="both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新增监控所需摄像头、摄像头支架、硬盘录像机、交换机、硬盘、网线、电源线、机柜、辅助材料（如线槽、卡子等）等相关材料及费用由中标人承担；</w:t>
      </w:r>
    </w:p>
    <w:p w14:paraId="34C3BF5D">
      <w:pPr>
        <w:jc w:val="both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（2）中标人提供的摄像头、硬盘录像机、交换机、硬盘等需要与现有平台协议相同，实现互联互通。</w:t>
      </w:r>
    </w:p>
    <w:p w14:paraId="560D6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1.2</w:t>
      </w:r>
      <w:r>
        <w:rPr>
          <w:rFonts w:hint="eastAsia"/>
          <w:sz w:val="30"/>
          <w:szCs w:val="30"/>
          <w:lang w:val="en-US" w:eastAsia="zh-CN"/>
        </w:rPr>
        <w:t>新增监控分布表</w:t>
      </w:r>
    </w:p>
    <w:p w14:paraId="5B81F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</w:pPr>
      <w:r>
        <w:drawing>
          <wp:inline distT="0" distB="0" distL="114300" distR="114300">
            <wp:extent cx="5272405" cy="8030210"/>
            <wp:effectExtent l="0" t="0" r="4445" b="889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03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92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372360"/>
            <wp:effectExtent l="0" t="0" r="4445" b="889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3D745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注：</w:t>
      </w:r>
    </w:p>
    <w:p w14:paraId="3F4C1994">
      <w:pPr>
        <w:numPr>
          <w:numId w:val="0"/>
        </w:numPr>
        <w:jc w:val="both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（1）西药房精麻药品库房摄像头已安装，只需接入监控局域网，存储时长要求180天；</w:t>
      </w:r>
    </w:p>
    <w:p w14:paraId="3559F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（2）新楼6楼精麻药品库房存储时长要求180天；</w:t>
      </w:r>
    </w:p>
    <w:p w14:paraId="15076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（3）其余新增监控点位存储时长要求90天。</w:t>
      </w:r>
    </w:p>
    <w:p w14:paraId="7281298E">
      <w:pPr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二、道闸系统需求</w:t>
      </w:r>
    </w:p>
    <w:p w14:paraId="4E2E5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2</w:t>
      </w:r>
      <w:r>
        <w:rPr>
          <w:rFonts w:hint="default"/>
          <w:b w:val="0"/>
          <w:bCs w:val="0"/>
          <w:sz w:val="30"/>
          <w:szCs w:val="30"/>
          <w:lang w:val="en-US" w:eastAsia="zh-CN"/>
        </w:rPr>
        <w:t>.1需求概述</w:t>
      </w:r>
    </w:p>
    <w:p w14:paraId="3C031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</w:pPr>
      <w:r>
        <w:drawing>
          <wp:inline distT="0" distB="0" distL="114300" distR="114300">
            <wp:extent cx="3810000" cy="742950"/>
            <wp:effectExtent l="0" t="0" r="0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67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eastAsia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注</w:t>
      </w:r>
      <w:r>
        <w:rPr>
          <w:rFonts w:hint="default"/>
          <w:sz w:val="32"/>
          <w:szCs w:val="32"/>
          <w:lang w:val="en-US" w:eastAsia="zh-CN"/>
        </w:rPr>
        <w:t>：</w:t>
      </w:r>
      <w:r>
        <w:rPr>
          <w:rFonts w:hint="eastAsia"/>
          <w:sz w:val="32"/>
          <w:szCs w:val="32"/>
          <w:lang w:val="en-US" w:eastAsia="zh-CN"/>
        </w:rPr>
        <w:t>道闸系统部署</w:t>
      </w:r>
      <w:r>
        <w:rPr>
          <w:rFonts w:hint="default"/>
          <w:sz w:val="32"/>
          <w:szCs w:val="32"/>
          <w:lang w:val="en-US" w:eastAsia="zh-CN"/>
        </w:rPr>
        <w:t>所需</w:t>
      </w:r>
      <w:r>
        <w:rPr>
          <w:rFonts w:hint="eastAsia"/>
          <w:sz w:val="32"/>
          <w:szCs w:val="32"/>
          <w:lang w:val="en-US" w:eastAsia="zh-CN"/>
        </w:rPr>
        <w:t>交换机、</w:t>
      </w:r>
      <w:r>
        <w:rPr>
          <w:rFonts w:hint="default"/>
          <w:sz w:val="32"/>
          <w:szCs w:val="32"/>
          <w:lang w:val="en-US" w:eastAsia="zh-CN"/>
        </w:rPr>
        <w:t>网线、辅助材料（如线槽、卡子等）等相关材料及费用由中标人承担</w:t>
      </w:r>
      <w:r>
        <w:rPr>
          <w:rFonts w:hint="eastAsia"/>
          <w:sz w:val="32"/>
          <w:szCs w:val="32"/>
          <w:lang w:val="en-US" w:eastAsia="zh-CN"/>
        </w:rPr>
        <w:t>。</w:t>
      </w:r>
    </w:p>
    <w:p w14:paraId="0F248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2.2道闸系统功能</w:t>
      </w:r>
    </w:p>
    <w:p w14:paraId="737D8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道闸系统需具备如下功能：</w:t>
      </w:r>
    </w:p>
    <w:p w14:paraId="18503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（1）车辆检测与触发：高清摄像头抓拍车牌，决定“是否放行”。</w:t>
      </w:r>
    </w:p>
    <w:p w14:paraId="363EB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（2）</w:t>
      </w:r>
      <w:r>
        <w:rPr>
          <w:rFonts w:hint="default"/>
          <w:sz w:val="32"/>
          <w:szCs w:val="32"/>
          <w:lang w:val="en-US" w:eastAsia="zh-CN"/>
        </w:rPr>
        <w:t>道闸控制：抬杆/落杆控制</w:t>
      </w:r>
      <w:r>
        <w:rPr>
          <w:rFonts w:hint="eastAsia"/>
          <w:sz w:val="32"/>
          <w:szCs w:val="32"/>
          <w:lang w:val="en-US" w:eastAsia="zh-CN"/>
        </w:rPr>
        <w:t>、</w:t>
      </w:r>
      <w:r>
        <w:rPr>
          <w:rFonts w:hint="default"/>
          <w:sz w:val="32"/>
          <w:szCs w:val="32"/>
          <w:lang w:val="en-US" w:eastAsia="zh-CN"/>
        </w:rPr>
        <w:t>防砸功能</w:t>
      </w:r>
      <w:r>
        <w:rPr>
          <w:rFonts w:hint="eastAsia"/>
          <w:sz w:val="32"/>
          <w:szCs w:val="32"/>
          <w:lang w:val="en-US" w:eastAsia="zh-CN"/>
        </w:rPr>
        <w:t>、</w:t>
      </w:r>
      <w:r>
        <w:rPr>
          <w:rFonts w:hint="default"/>
          <w:sz w:val="32"/>
          <w:szCs w:val="32"/>
          <w:lang w:val="en-US" w:eastAsia="zh-CN"/>
        </w:rPr>
        <w:t>紧急手动开关。</w:t>
      </w:r>
    </w:p>
    <w:p w14:paraId="73F97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（3）</w:t>
      </w:r>
      <w:r>
        <w:rPr>
          <w:rFonts w:hint="default"/>
          <w:sz w:val="32"/>
          <w:szCs w:val="32"/>
          <w:lang w:val="en-US" w:eastAsia="zh-CN"/>
        </w:rPr>
        <w:t>信息提示与交互：显示车牌、欢迎语、费用、有效期、状态等</w:t>
      </w:r>
      <w:r>
        <w:rPr>
          <w:rFonts w:hint="eastAsia"/>
          <w:sz w:val="32"/>
          <w:szCs w:val="32"/>
          <w:lang w:val="en-US" w:eastAsia="zh-CN"/>
        </w:rPr>
        <w:t>；</w:t>
      </w:r>
      <w:r>
        <w:rPr>
          <w:rFonts w:hint="default"/>
          <w:sz w:val="32"/>
          <w:szCs w:val="32"/>
          <w:lang w:val="en-US" w:eastAsia="zh-CN"/>
        </w:rPr>
        <w:t>语音播报</w:t>
      </w:r>
      <w:r>
        <w:rPr>
          <w:rFonts w:hint="eastAsia"/>
          <w:sz w:val="32"/>
          <w:szCs w:val="32"/>
          <w:lang w:val="en-US" w:eastAsia="zh-CN"/>
        </w:rPr>
        <w:t>；</w:t>
      </w:r>
      <w:r>
        <w:rPr>
          <w:rFonts w:hint="default"/>
          <w:sz w:val="32"/>
          <w:szCs w:val="32"/>
          <w:lang w:val="en-US" w:eastAsia="zh-CN"/>
        </w:rPr>
        <w:t>指示灯/报警灯</w:t>
      </w:r>
      <w:r>
        <w:rPr>
          <w:rFonts w:hint="eastAsia"/>
          <w:sz w:val="32"/>
          <w:szCs w:val="32"/>
          <w:lang w:val="en-US" w:eastAsia="zh-CN"/>
        </w:rPr>
        <w:t>。</w:t>
      </w:r>
    </w:p>
    <w:p w14:paraId="087CE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（4）</w:t>
      </w:r>
      <w:r>
        <w:rPr>
          <w:rFonts w:hint="default"/>
          <w:sz w:val="32"/>
          <w:szCs w:val="32"/>
          <w:lang w:val="en-US" w:eastAsia="zh-CN"/>
        </w:rPr>
        <w:t>车辆权限管理：固定车辆</w:t>
      </w:r>
      <w:r>
        <w:rPr>
          <w:rFonts w:hint="eastAsia"/>
          <w:sz w:val="32"/>
          <w:szCs w:val="32"/>
          <w:lang w:val="en-US" w:eastAsia="zh-CN"/>
        </w:rPr>
        <w:t>（</w:t>
      </w:r>
      <w:r>
        <w:rPr>
          <w:rFonts w:hint="default"/>
          <w:sz w:val="32"/>
          <w:szCs w:val="32"/>
          <w:lang w:val="en-US" w:eastAsia="zh-CN"/>
        </w:rPr>
        <w:t>白名单管理，自动识别放行</w:t>
      </w:r>
      <w:r>
        <w:rPr>
          <w:rFonts w:hint="eastAsia"/>
          <w:sz w:val="32"/>
          <w:szCs w:val="32"/>
          <w:lang w:val="en-US" w:eastAsia="zh-CN"/>
        </w:rPr>
        <w:t>）、</w:t>
      </w:r>
      <w:r>
        <w:rPr>
          <w:rFonts w:hint="default"/>
          <w:sz w:val="32"/>
          <w:szCs w:val="32"/>
          <w:lang w:val="en-US" w:eastAsia="zh-CN"/>
        </w:rPr>
        <w:t>临时车辆</w:t>
      </w:r>
      <w:r>
        <w:rPr>
          <w:rFonts w:hint="eastAsia"/>
          <w:sz w:val="32"/>
          <w:szCs w:val="32"/>
          <w:lang w:val="en-US" w:eastAsia="zh-CN"/>
        </w:rPr>
        <w:t>（</w:t>
      </w:r>
      <w:r>
        <w:rPr>
          <w:rFonts w:hint="default"/>
          <w:sz w:val="32"/>
          <w:szCs w:val="32"/>
          <w:lang w:val="en-US" w:eastAsia="zh-CN"/>
        </w:rPr>
        <w:t>自动识别后，按临时车规则处理（计费或登记放行）</w:t>
      </w:r>
      <w:r>
        <w:rPr>
          <w:rFonts w:hint="eastAsia"/>
          <w:sz w:val="32"/>
          <w:szCs w:val="32"/>
          <w:lang w:val="en-US" w:eastAsia="zh-CN"/>
        </w:rPr>
        <w:t>）、</w:t>
      </w:r>
      <w:r>
        <w:rPr>
          <w:rFonts w:hint="default"/>
          <w:sz w:val="32"/>
          <w:szCs w:val="32"/>
          <w:lang w:val="en-US" w:eastAsia="zh-CN"/>
        </w:rPr>
        <w:t>黑名单车辆</w:t>
      </w:r>
      <w:r>
        <w:rPr>
          <w:rFonts w:hint="eastAsia"/>
          <w:sz w:val="32"/>
          <w:szCs w:val="32"/>
          <w:lang w:val="en-US" w:eastAsia="zh-CN"/>
        </w:rPr>
        <w:t>（</w:t>
      </w:r>
      <w:r>
        <w:rPr>
          <w:rFonts w:hint="default"/>
          <w:sz w:val="32"/>
          <w:szCs w:val="32"/>
          <w:lang w:val="en-US" w:eastAsia="zh-CN"/>
        </w:rPr>
        <w:t>自动识别并报警拦截</w:t>
      </w:r>
      <w:r>
        <w:rPr>
          <w:rFonts w:hint="eastAsia"/>
          <w:sz w:val="32"/>
          <w:szCs w:val="32"/>
          <w:lang w:val="en-US" w:eastAsia="zh-CN"/>
        </w:rPr>
        <w:t>）</w:t>
      </w:r>
      <w:r>
        <w:rPr>
          <w:rFonts w:hint="default"/>
          <w:sz w:val="32"/>
          <w:szCs w:val="32"/>
          <w:lang w:val="en-US" w:eastAsia="zh-CN"/>
        </w:rPr>
        <w:t>。</w:t>
      </w:r>
    </w:p>
    <w:p w14:paraId="7FB4A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（5）</w:t>
      </w:r>
      <w:r>
        <w:rPr>
          <w:rFonts w:hint="default"/>
          <w:sz w:val="32"/>
          <w:szCs w:val="32"/>
          <w:lang w:val="en-US" w:eastAsia="zh-CN"/>
        </w:rPr>
        <w:t>计费与支付功能：灵活计费规则</w:t>
      </w:r>
      <w:r>
        <w:rPr>
          <w:rFonts w:hint="eastAsia"/>
          <w:sz w:val="32"/>
          <w:szCs w:val="32"/>
          <w:lang w:val="en-US" w:eastAsia="zh-CN"/>
        </w:rPr>
        <w:t>（</w:t>
      </w:r>
      <w:r>
        <w:rPr>
          <w:rFonts w:hint="default"/>
          <w:sz w:val="32"/>
          <w:szCs w:val="32"/>
          <w:lang w:val="en-US" w:eastAsia="zh-CN"/>
        </w:rPr>
        <w:t>按时长、按次</w:t>
      </w:r>
      <w:r>
        <w:rPr>
          <w:rFonts w:hint="eastAsia"/>
          <w:sz w:val="32"/>
          <w:szCs w:val="32"/>
          <w:lang w:val="en-US" w:eastAsia="zh-CN"/>
        </w:rPr>
        <w:t>、</w:t>
      </w:r>
      <w:r>
        <w:rPr>
          <w:rFonts w:hint="default"/>
          <w:sz w:val="32"/>
          <w:szCs w:val="32"/>
          <w:lang w:val="en-US" w:eastAsia="zh-CN"/>
        </w:rPr>
        <w:t>时长等</w:t>
      </w:r>
      <w:r>
        <w:rPr>
          <w:rFonts w:hint="eastAsia"/>
          <w:sz w:val="32"/>
          <w:szCs w:val="32"/>
          <w:lang w:val="en-US" w:eastAsia="zh-CN"/>
        </w:rPr>
        <w:t>）、</w:t>
      </w:r>
      <w:r>
        <w:rPr>
          <w:rFonts w:hint="default"/>
          <w:sz w:val="32"/>
          <w:szCs w:val="32"/>
          <w:lang w:val="en-US" w:eastAsia="zh-CN"/>
        </w:rPr>
        <w:t>多渠道支付</w:t>
      </w:r>
      <w:r>
        <w:rPr>
          <w:rFonts w:hint="eastAsia"/>
          <w:sz w:val="32"/>
          <w:szCs w:val="32"/>
          <w:lang w:val="en-US" w:eastAsia="zh-CN"/>
        </w:rPr>
        <w:t>（</w:t>
      </w:r>
      <w:r>
        <w:rPr>
          <w:rFonts w:hint="default"/>
          <w:sz w:val="32"/>
          <w:szCs w:val="32"/>
          <w:lang w:val="en-US" w:eastAsia="zh-CN"/>
        </w:rPr>
        <w:t>支持扫码支付（微信/支付宝）等</w:t>
      </w:r>
      <w:r>
        <w:rPr>
          <w:rFonts w:hint="eastAsia"/>
          <w:sz w:val="32"/>
          <w:szCs w:val="32"/>
          <w:lang w:val="en-US" w:eastAsia="zh-CN"/>
        </w:rPr>
        <w:t>）、</w:t>
      </w:r>
      <w:r>
        <w:rPr>
          <w:rFonts w:hint="default"/>
          <w:sz w:val="32"/>
          <w:szCs w:val="32"/>
          <w:lang w:val="en-US" w:eastAsia="zh-CN"/>
        </w:rPr>
        <w:t>线上支付订单管理</w:t>
      </w:r>
      <w:r>
        <w:rPr>
          <w:rFonts w:hint="eastAsia"/>
          <w:sz w:val="32"/>
          <w:szCs w:val="32"/>
          <w:lang w:val="en-US" w:eastAsia="zh-CN"/>
        </w:rPr>
        <w:t>（</w:t>
      </w:r>
      <w:r>
        <w:rPr>
          <w:rFonts w:hint="default"/>
          <w:sz w:val="32"/>
          <w:szCs w:val="32"/>
          <w:lang w:val="en-US" w:eastAsia="zh-CN"/>
        </w:rPr>
        <w:t>查询、对账、发票申请</w:t>
      </w:r>
      <w:r>
        <w:rPr>
          <w:rFonts w:hint="eastAsia"/>
          <w:sz w:val="32"/>
          <w:szCs w:val="32"/>
          <w:lang w:val="en-US" w:eastAsia="zh-CN"/>
        </w:rPr>
        <w:t>）</w:t>
      </w:r>
      <w:r>
        <w:rPr>
          <w:rFonts w:hint="default"/>
          <w:sz w:val="32"/>
          <w:szCs w:val="32"/>
          <w:lang w:val="en-US" w:eastAsia="zh-CN"/>
        </w:rPr>
        <w:t>。</w:t>
      </w:r>
    </w:p>
    <w:p w14:paraId="12727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outlineLvl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（6）</w:t>
      </w:r>
      <w:r>
        <w:rPr>
          <w:rFonts w:hint="default"/>
          <w:sz w:val="32"/>
          <w:szCs w:val="32"/>
          <w:lang w:val="en-US" w:eastAsia="zh-CN"/>
        </w:rPr>
        <w:t>数据记录与报表：通行记录</w:t>
      </w:r>
      <w:r>
        <w:rPr>
          <w:rFonts w:hint="eastAsia"/>
          <w:sz w:val="32"/>
          <w:szCs w:val="32"/>
          <w:lang w:val="en-US" w:eastAsia="zh-CN"/>
        </w:rPr>
        <w:t>（</w:t>
      </w:r>
      <w:r>
        <w:rPr>
          <w:rFonts w:hint="default"/>
          <w:sz w:val="32"/>
          <w:szCs w:val="32"/>
          <w:lang w:val="en-US" w:eastAsia="zh-CN"/>
        </w:rPr>
        <w:t>详细记录每辆车的进出时间、车牌、图片、通道、操作员等</w:t>
      </w:r>
      <w:r>
        <w:rPr>
          <w:rFonts w:hint="eastAsia"/>
          <w:sz w:val="32"/>
          <w:szCs w:val="32"/>
          <w:lang w:val="en-US" w:eastAsia="zh-CN"/>
        </w:rPr>
        <w:t>）、</w:t>
      </w:r>
      <w:r>
        <w:rPr>
          <w:rFonts w:hint="default"/>
          <w:sz w:val="32"/>
          <w:szCs w:val="32"/>
          <w:lang w:val="en-US" w:eastAsia="zh-CN"/>
        </w:rPr>
        <w:t>收费记录</w:t>
      </w:r>
      <w:r>
        <w:rPr>
          <w:rFonts w:hint="eastAsia"/>
          <w:sz w:val="32"/>
          <w:szCs w:val="32"/>
          <w:lang w:val="en-US" w:eastAsia="zh-CN"/>
        </w:rPr>
        <w:t>（</w:t>
      </w:r>
      <w:r>
        <w:rPr>
          <w:rFonts w:hint="default"/>
          <w:sz w:val="32"/>
          <w:szCs w:val="32"/>
          <w:lang w:val="en-US" w:eastAsia="zh-CN"/>
        </w:rPr>
        <w:t>每一笔费用的明细</w:t>
      </w:r>
      <w:r>
        <w:rPr>
          <w:rFonts w:hint="eastAsia"/>
          <w:sz w:val="32"/>
          <w:szCs w:val="32"/>
          <w:lang w:val="en-US" w:eastAsia="zh-CN"/>
        </w:rPr>
        <w:t>）、</w:t>
      </w:r>
      <w:r>
        <w:rPr>
          <w:rFonts w:hint="default"/>
          <w:sz w:val="32"/>
          <w:szCs w:val="32"/>
          <w:lang w:val="en-US" w:eastAsia="zh-CN"/>
        </w:rPr>
        <w:t>设备日志</w:t>
      </w:r>
      <w:r>
        <w:rPr>
          <w:rFonts w:hint="eastAsia"/>
          <w:sz w:val="32"/>
          <w:szCs w:val="32"/>
          <w:lang w:val="en-US" w:eastAsia="zh-CN"/>
        </w:rPr>
        <w:t>、</w:t>
      </w:r>
      <w:r>
        <w:rPr>
          <w:rFonts w:hint="default"/>
          <w:sz w:val="32"/>
          <w:szCs w:val="32"/>
          <w:lang w:val="en-US" w:eastAsia="zh-CN"/>
        </w:rPr>
        <w:t>统计报表</w:t>
      </w:r>
      <w:r>
        <w:rPr>
          <w:rFonts w:hint="eastAsia"/>
          <w:sz w:val="32"/>
          <w:szCs w:val="32"/>
          <w:lang w:val="en-US" w:eastAsia="zh-CN"/>
        </w:rPr>
        <w:t>等</w:t>
      </w:r>
      <w:r>
        <w:rPr>
          <w:rFonts w:hint="default"/>
          <w:sz w:val="32"/>
          <w:szCs w:val="32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7CDE68"/>
    <w:multiLevelType w:val="singleLevel"/>
    <w:tmpl w:val="947CDE6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55858"/>
    <w:rsid w:val="01F45064"/>
    <w:rsid w:val="020027BA"/>
    <w:rsid w:val="024420EC"/>
    <w:rsid w:val="027A149C"/>
    <w:rsid w:val="033A62C2"/>
    <w:rsid w:val="03E05C76"/>
    <w:rsid w:val="03F4527E"/>
    <w:rsid w:val="042465F9"/>
    <w:rsid w:val="05654685"/>
    <w:rsid w:val="05AC4062"/>
    <w:rsid w:val="05B178CA"/>
    <w:rsid w:val="05BF33B1"/>
    <w:rsid w:val="061333E6"/>
    <w:rsid w:val="06D32749"/>
    <w:rsid w:val="07660D95"/>
    <w:rsid w:val="077F03A5"/>
    <w:rsid w:val="080D35FE"/>
    <w:rsid w:val="08452DAB"/>
    <w:rsid w:val="08940F55"/>
    <w:rsid w:val="08AE25BB"/>
    <w:rsid w:val="08B80F70"/>
    <w:rsid w:val="0946657C"/>
    <w:rsid w:val="09F91493"/>
    <w:rsid w:val="0A532C10"/>
    <w:rsid w:val="0A5B39D6"/>
    <w:rsid w:val="0A5F6DA0"/>
    <w:rsid w:val="0A894972"/>
    <w:rsid w:val="0AE70A39"/>
    <w:rsid w:val="0B0B35D9"/>
    <w:rsid w:val="0B4F760A"/>
    <w:rsid w:val="0B640F3B"/>
    <w:rsid w:val="0B8A1AC6"/>
    <w:rsid w:val="0B9E41C6"/>
    <w:rsid w:val="0BC54EC0"/>
    <w:rsid w:val="0C6E2C7C"/>
    <w:rsid w:val="0CA52487"/>
    <w:rsid w:val="0D386636"/>
    <w:rsid w:val="0DA16027"/>
    <w:rsid w:val="0DA9532B"/>
    <w:rsid w:val="0DDC77AB"/>
    <w:rsid w:val="0DF9592D"/>
    <w:rsid w:val="0E8D2557"/>
    <w:rsid w:val="0EBA2B16"/>
    <w:rsid w:val="0EBB384D"/>
    <w:rsid w:val="0ED21B46"/>
    <w:rsid w:val="0EFF16A6"/>
    <w:rsid w:val="0F0F038B"/>
    <w:rsid w:val="0FAB2C71"/>
    <w:rsid w:val="100F3B6B"/>
    <w:rsid w:val="102E6912"/>
    <w:rsid w:val="10404F21"/>
    <w:rsid w:val="11274EE5"/>
    <w:rsid w:val="114F45BB"/>
    <w:rsid w:val="116E2B13"/>
    <w:rsid w:val="11FD6908"/>
    <w:rsid w:val="12311C0F"/>
    <w:rsid w:val="1288550F"/>
    <w:rsid w:val="12A7615B"/>
    <w:rsid w:val="13A628CF"/>
    <w:rsid w:val="13E1581F"/>
    <w:rsid w:val="13ED7734"/>
    <w:rsid w:val="144E3A0C"/>
    <w:rsid w:val="14ED1869"/>
    <w:rsid w:val="170A508C"/>
    <w:rsid w:val="170D7506"/>
    <w:rsid w:val="177E7402"/>
    <w:rsid w:val="17AA4179"/>
    <w:rsid w:val="17AC7854"/>
    <w:rsid w:val="188D1AD1"/>
    <w:rsid w:val="19A0564B"/>
    <w:rsid w:val="19C332D1"/>
    <w:rsid w:val="19D8069E"/>
    <w:rsid w:val="19D96F98"/>
    <w:rsid w:val="19E6388F"/>
    <w:rsid w:val="1A036FAB"/>
    <w:rsid w:val="1A381F10"/>
    <w:rsid w:val="1A6F7DB7"/>
    <w:rsid w:val="1AE71241"/>
    <w:rsid w:val="1B2341A7"/>
    <w:rsid w:val="1BB966C7"/>
    <w:rsid w:val="1C7B2AD9"/>
    <w:rsid w:val="1C821221"/>
    <w:rsid w:val="1C850D11"/>
    <w:rsid w:val="1CB13A16"/>
    <w:rsid w:val="1D061E52"/>
    <w:rsid w:val="1D7F0A6F"/>
    <w:rsid w:val="1DFD0D55"/>
    <w:rsid w:val="1E666AB9"/>
    <w:rsid w:val="1E6901AA"/>
    <w:rsid w:val="1E780B2E"/>
    <w:rsid w:val="1E901D00"/>
    <w:rsid w:val="1EA32C0B"/>
    <w:rsid w:val="1EAA6178"/>
    <w:rsid w:val="1F120F82"/>
    <w:rsid w:val="1F9B6F21"/>
    <w:rsid w:val="1FE8583F"/>
    <w:rsid w:val="20112FE8"/>
    <w:rsid w:val="201E5705"/>
    <w:rsid w:val="20CA4E6C"/>
    <w:rsid w:val="214E201A"/>
    <w:rsid w:val="216929AF"/>
    <w:rsid w:val="218E68BA"/>
    <w:rsid w:val="2234120F"/>
    <w:rsid w:val="22D77E4E"/>
    <w:rsid w:val="22DB78DD"/>
    <w:rsid w:val="231B5F2B"/>
    <w:rsid w:val="235F406A"/>
    <w:rsid w:val="236553F8"/>
    <w:rsid w:val="23B1303F"/>
    <w:rsid w:val="241A7F42"/>
    <w:rsid w:val="247022A7"/>
    <w:rsid w:val="24A87C93"/>
    <w:rsid w:val="263712CE"/>
    <w:rsid w:val="26855A4F"/>
    <w:rsid w:val="26EF0C02"/>
    <w:rsid w:val="282B6C11"/>
    <w:rsid w:val="286E4D4F"/>
    <w:rsid w:val="2A961490"/>
    <w:rsid w:val="2AE65071"/>
    <w:rsid w:val="2B7341D5"/>
    <w:rsid w:val="2C22526F"/>
    <w:rsid w:val="2CFF3DE1"/>
    <w:rsid w:val="2D7A2D69"/>
    <w:rsid w:val="2E0C09E5"/>
    <w:rsid w:val="2E1168A9"/>
    <w:rsid w:val="2FA02B61"/>
    <w:rsid w:val="2FCC5297"/>
    <w:rsid w:val="30336FAA"/>
    <w:rsid w:val="309E4436"/>
    <w:rsid w:val="31132CE3"/>
    <w:rsid w:val="322E7A29"/>
    <w:rsid w:val="328E76CE"/>
    <w:rsid w:val="32A16C40"/>
    <w:rsid w:val="341B2B25"/>
    <w:rsid w:val="35CF0A62"/>
    <w:rsid w:val="36043CC2"/>
    <w:rsid w:val="36D6391F"/>
    <w:rsid w:val="373F338B"/>
    <w:rsid w:val="38FB6201"/>
    <w:rsid w:val="393C288A"/>
    <w:rsid w:val="39A84565"/>
    <w:rsid w:val="3A8F2FEC"/>
    <w:rsid w:val="3A944AE9"/>
    <w:rsid w:val="3B451940"/>
    <w:rsid w:val="3B6C1BFC"/>
    <w:rsid w:val="3BFA73E4"/>
    <w:rsid w:val="3CAC78FC"/>
    <w:rsid w:val="3CED04E1"/>
    <w:rsid w:val="3D42082D"/>
    <w:rsid w:val="3DFA1107"/>
    <w:rsid w:val="3E23185B"/>
    <w:rsid w:val="3E46434D"/>
    <w:rsid w:val="3E492E08"/>
    <w:rsid w:val="3E585732"/>
    <w:rsid w:val="3E873BCC"/>
    <w:rsid w:val="3E952CC2"/>
    <w:rsid w:val="3EAB3AB4"/>
    <w:rsid w:val="3EDC483C"/>
    <w:rsid w:val="3F6819DA"/>
    <w:rsid w:val="3F79189D"/>
    <w:rsid w:val="3FA26098"/>
    <w:rsid w:val="3FCB34E6"/>
    <w:rsid w:val="4001677D"/>
    <w:rsid w:val="400242A3"/>
    <w:rsid w:val="406E36E7"/>
    <w:rsid w:val="40CF23D7"/>
    <w:rsid w:val="40DC1A57"/>
    <w:rsid w:val="41175B2C"/>
    <w:rsid w:val="41B072E1"/>
    <w:rsid w:val="421E2B68"/>
    <w:rsid w:val="4249440B"/>
    <w:rsid w:val="42E04D47"/>
    <w:rsid w:val="43830114"/>
    <w:rsid w:val="43DF111F"/>
    <w:rsid w:val="44710227"/>
    <w:rsid w:val="44EC3BA9"/>
    <w:rsid w:val="455E01CE"/>
    <w:rsid w:val="45814B98"/>
    <w:rsid w:val="45A63E41"/>
    <w:rsid w:val="45AD64F7"/>
    <w:rsid w:val="45BC5040"/>
    <w:rsid w:val="4631334E"/>
    <w:rsid w:val="46C91677"/>
    <w:rsid w:val="479E7E1F"/>
    <w:rsid w:val="47B551F2"/>
    <w:rsid w:val="4824440D"/>
    <w:rsid w:val="483E6094"/>
    <w:rsid w:val="48D77AA7"/>
    <w:rsid w:val="49836EBA"/>
    <w:rsid w:val="498F447A"/>
    <w:rsid w:val="49B361E0"/>
    <w:rsid w:val="4A3F46C3"/>
    <w:rsid w:val="4A926AA5"/>
    <w:rsid w:val="4ACC6C2B"/>
    <w:rsid w:val="4AF64A04"/>
    <w:rsid w:val="4B6862A4"/>
    <w:rsid w:val="4B9D30D2"/>
    <w:rsid w:val="4C6D1621"/>
    <w:rsid w:val="4CDF6F04"/>
    <w:rsid w:val="4DC14ADD"/>
    <w:rsid w:val="4DD037E3"/>
    <w:rsid w:val="4E4A0AB9"/>
    <w:rsid w:val="4E6D76D3"/>
    <w:rsid w:val="4EC74DEF"/>
    <w:rsid w:val="4F4915A7"/>
    <w:rsid w:val="4F6F21F8"/>
    <w:rsid w:val="4FB854F8"/>
    <w:rsid w:val="50487051"/>
    <w:rsid w:val="507E7976"/>
    <w:rsid w:val="50C240C8"/>
    <w:rsid w:val="518731FF"/>
    <w:rsid w:val="52724DED"/>
    <w:rsid w:val="53310CD0"/>
    <w:rsid w:val="54302631"/>
    <w:rsid w:val="54443280"/>
    <w:rsid w:val="5488491F"/>
    <w:rsid w:val="54C85664"/>
    <w:rsid w:val="54E9344F"/>
    <w:rsid w:val="550F3292"/>
    <w:rsid w:val="5555739E"/>
    <w:rsid w:val="562468CA"/>
    <w:rsid w:val="56633896"/>
    <w:rsid w:val="57855A59"/>
    <w:rsid w:val="580A5057"/>
    <w:rsid w:val="584274DB"/>
    <w:rsid w:val="58CF0D57"/>
    <w:rsid w:val="58F022C7"/>
    <w:rsid w:val="59587F7C"/>
    <w:rsid w:val="59B60181"/>
    <w:rsid w:val="59CC6E1D"/>
    <w:rsid w:val="5A07278A"/>
    <w:rsid w:val="5A2275C4"/>
    <w:rsid w:val="5A497798"/>
    <w:rsid w:val="5A9B60B3"/>
    <w:rsid w:val="5AAE70AA"/>
    <w:rsid w:val="5B1F6DAD"/>
    <w:rsid w:val="5B3B50F4"/>
    <w:rsid w:val="5BB64468"/>
    <w:rsid w:val="5C2F7D76"/>
    <w:rsid w:val="5D6174AE"/>
    <w:rsid w:val="5D665A1A"/>
    <w:rsid w:val="5D69550A"/>
    <w:rsid w:val="5D6C22DA"/>
    <w:rsid w:val="5DB37D2C"/>
    <w:rsid w:val="5DB86468"/>
    <w:rsid w:val="5DE27796"/>
    <w:rsid w:val="5E2F3D95"/>
    <w:rsid w:val="5E677C9B"/>
    <w:rsid w:val="5EA67F24"/>
    <w:rsid w:val="5EB804F7"/>
    <w:rsid w:val="5FFB68ED"/>
    <w:rsid w:val="601654D5"/>
    <w:rsid w:val="605E5A86"/>
    <w:rsid w:val="605F495F"/>
    <w:rsid w:val="610A6C60"/>
    <w:rsid w:val="61AF500F"/>
    <w:rsid w:val="62122E92"/>
    <w:rsid w:val="621C2B4B"/>
    <w:rsid w:val="622A170C"/>
    <w:rsid w:val="624327CD"/>
    <w:rsid w:val="63923614"/>
    <w:rsid w:val="63B03E93"/>
    <w:rsid w:val="647C6CC8"/>
    <w:rsid w:val="64D15498"/>
    <w:rsid w:val="64D70FAB"/>
    <w:rsid w:val="65004A3C"/>
    <w:rsid w:val="654F5B39"/>
    <w:rsid w:val="657D1B52"/>
    <w:rsid w:val="65CD3835"/>
    <w:rsid w:val="667271DD"/>
    <w:rsid w:val="66E83943"/>
    <w:rsid w:val="671F424D"/>
    <w:rsid w:val="67670D0C"/>
    <w:rsid w:val="67672ABA"/>
    <w:rsid w:val="69445C2C"/>
    <w:rsid w:val="69490445"/>
    <w:rsid w:val="69F43C85"/>
    <w:rsid w:val="6A276531"/>
    <w:rsid w:val="6A667059"/>
    <w:rsid w:val="6A702FBA"/>
    <w:rsid w:val="6BC028FA"/>
    <w:rsid w:val="6C541536"/>
    <w:rsid w:val="6D327BD5"/>
    <w:rsid w:val="6D561607"/>
    <w:rsid w:val="6DCA34DF"/>
    <w:rsid w:val="6DEF3809"/>
    <w:rsid w:val="6E2C05BA"/>
    <w:rsid w:val="6E49116B"/>
    <w:rsid w:val="6F0B1103"/>
    <w:rsid w:val="6F383B15"/>
    <w:rsid w:val="6FC632A7"/>
    <w:rsid w:val="6FD73146"/>
    <w:rsid w:val="720D24B0"/>
    <w:rsid w:val="726522EC"/>
    <w:rsid w:val="726A7902"/>
    <w:rsid w:val="726B090D"/>
    <w:rsid w:val="72C62D8B"/>
    <w:rsid w:val="72FB493E"/>
    <w:rsid w:val="731963C7"/>
    <w:rsid w:val="73352A0F"/>
    <w:rsid w:val="738B7B30"/>
    <w:rsid w:val="738E272B"/>
    <w:rsid w:val="73C9300A"/>
    <w:rsid w:val="73CD639B"/>
    <w:rsid w:val="742C1313"/>
    <w:rsid w:val="74416441"/>
    <w:rsid w:val="745F3497"/>
    <w:rsid w:val="748922C2"/>
    <w:rsid w:val="74F3733D"/>
    <w:rsid w:val="757F1917"/>
    <w:rsid w:val="75955ED7"/>
    <w:rsid w:val="75FA2D4B"/>
    <w:rsid w:val="76056741"/>
    <w:rsid w:val="766703E1"/>
    <w:rsid w:val="766C1742"/>
    <w:rsid w:val="766F6EAD"/>
    <w:rsid w:val="772E7150"/>
    <w:rsid w:val="774D71E1"/>
    <w:rsid w:val="778D031B"/>
    <w:rsid w:val="7824328B"/>
    <w:rsid w:val="78444715"/>
    <w:rsid w:val="784A6C59"/>
    <w:rsid w:val="785C4A48"/>
    <w:rsid w:val="78A51C5C"/>
    <w:rsid w:val="78B17076"/>
    <w:rsid w:val="79020895"/>
    <w:rsid w:val="790939D1"/>
    <w:rsid w:val="791E2EF7"/>
    <w:rsid w:val="792F580D"/>
    <w:rsid w:val="792F6C5F"/>
    <w:rsid w:val="7A5474B8"/>
    <w:rsid w:val="7AC369F2"/>
    <w:rsid w:val="7B5D6256"/>
    <w:rsid w:val="7BF363D6"/>
    <w:rsid w:val="7CAD4FBB"/>
    <w:rsid w:val="7CBC0C83"/>
    <w:rsid w:val="7D8D4E36"/>
    <w:rsid w:val="7E1626EC"/>
    <w:rsid w:val="7E7E23A2"/>
    <w:rsid w:val="7EDC420E"/>
    <w:rsid w:val="7F2B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680"/>
        <w:tab w:val="right" w:leader="dot" w:pos="8505"/>
      </w:tabs>
      <w:spacing w:before="120" w:after="120"/>
    </w:pPr>
    <w:rPr>
      <w:rFonts w:eastAsia="黑体"/>
      <w:caps/>
      <w:szCs w:val="32"/>
    </w:rPr>
  </w:style>
  <w:style w:type="paragraph" w:styleId="5">
    <w:name w:val="List Paragraph"/>
    <w:basedOn w:val="1"/>
    <w:autoRedefine/>
    <w:qFormat/>
    <w:uiPriority w:val="0"/>
    <w:pPr>
      <w:ind w:firstLine="420"/>
    </w:pPr>
    <w:rPr>
      <w:rFonts w:ascii="Calibri" w:hAnsi="Calibri" w:eastAsia="仿宋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280</Words>
  <Characters>292</Characters>
  <Lines>0</Lines>
  <Paragraphs>0</Paragraphs>
  <TotalTime>0</TotalTime>
  <ScaleCrop>false</ScaleCrop>
  <LinksUpToDate>false</LinksUpToDate>
  <CharactersWithSpaces>294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2025-04-25T02:35:00Z</dcterms:created>
  <dc:creator>Lenovo</dc:creator>
  <cp:lastModifiedBy>英雄的黎明</cp:lastModifiedBy>
  <dcterms:modified xsi:type="dcterms:W3CDTF">2025-12-12T07:15:36Z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eyJoZGlkIjoiZDU1YWI1Yjg1NmJmMGE1OTYwOTczNzIyYjkxY2VmNjUiLCJ1c2VySWQiOiIxMDM4MjMyMzU2In0=</vt:lpwstr>
  </property>
  <property fmtid="{D5CDD505-2E9C-101B-9397-08002B2CF9AE}" pid="4" name="ICV">
    <vt:lpwstr>A4E766E33100400793D317C12D0394DD_12</vt:lpwstr>
  </property>
</Properties>
</file>