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5C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遵义市传染病医院（遵义市第四人民医院）</w:t>
      </w:r>
    </w:p>
    <w:p w14:paraId="5A86B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医疗设备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5096"/>
        <w:gridCol w:w="971"/>
        <w:gridCol w:w="735"/>
      </w:tblGrid>
      <w:tr w14:paraId="15AE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</w:tcPr>
          <w:p w14:paraId="0EF77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申报科室</w:t>
            </w:r>
          </w:p>
        </w:tc>
        <w:tc>
          <w:tcPr>
            <w:tcW w:w="6802" w:type="dxa"/>
            <w:gridSpan w:val="3"/>
          </w:tcPr>
          <w:p w14:paraId="5761C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眼耳鼻喉科</w:t>
            </w:r>
          </w:p>
        </w:tc>
      </w:tr>
      <w:tr w14:paraId="72E3F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restart"/>
            <w:vAlign w:val="center"/>
          </w:tcPr>
          <w:p w14:paraId="3DD22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申报设备</w:t>
            </w:r>
          </w:p>
        </w:tc>
        <w:tc>
          <w:tcPr>
            <w:tcW w:w="5096" w:type="dxa"/>
          </w:tcPr>
          <w:p w14:paraId="72057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耳鼻喉工作站（耳鼻喉检查治疗台、摄像系统）</w:t>
            </w:r>
          </w:p>
        </w:tc>
        <w:tc>
          <w:tcPr>
            <w:tcW w:w="971" w:type="dxa"/>
            <w:vAlign w:val="center"/>
          </w:tcPr>
          <w:p w14:paraId="363FB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  <w:vAlign w:val="center"/>
          </w:tcPr>
          <w:p w14:paraId="7111D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5C2D4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5525E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185E9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眼压仪</w:t>
            </w:r>
          </w:p>
        </w:tc>
        <w:tc>
          <w:tcPr>
            <w:tcW w:w="971" w:type="dxa"/>
            <w:vAlign w:val="center"/>
          </w:tcPr>
          <w:p w14:paraId="714DD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0C444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5478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2BE7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1291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验光仪</w:t>
            </w:r>
          </w:p>
        </w:tc>
        <w:tc>
          <w:tcPr>
            <w:tcW w:w="971" w:type="dxa"/>
            <w:vAlign w:val="center"/>
          </w:tcPr>
          <w:p w14:paraId="1C48C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192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047F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463E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16A76E3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眼部B超仪</w:t>
            </w:r>
          </w:p>
        </w:tc>
        <w:tc>
          <w:tcPr>
            <w:tcW w:w="971" w:type="dxa"/>
            <w:vAlign w:val="center"/>
          </w:tcPr>
          <w:p w14:paraId="23AF3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5E841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33ED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25E29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BFD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低温等离子仪</w:t>
            </w:r>
          </w:p>
        </w:tc>
        <w:tc>
          <w:tcPr>
            <w:tcW w:w="971" w:type="dxa"/>
            <w:vAlign w:val="center"/>
          </w:tcPr>
          <w:p w14:paraId="70C9A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265C9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09D2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2259" w:type="dxa"/>
            <w:vAlign w:val="center"/>
          </w:tcPr>
          <w:p w14:paraId="39C58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802" w:type="dxa"/>
            <w:gridSpan w:val="3"/>
            <w:vAlign w:val="center"/>
          </w:tcPr>
          <w:p w14:paraId="164A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眼耳鼻喉科:刘老师15772199986                      设备科：吴老师(0851) 2876 8114</w:t>
            </w:r>
            <w:bookmarkStart w:id="1" w:name="_GoBack"/>
            <w:bookmarkEnd w:id="1"/>
          </w:p>
        </w:tc>
      </w:tr>
      <w:tr w14:paraId="1172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4"/>
          </w:tcPr>
          <w:p w14:paraId="3F0A1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申购设备主要配置、参数要求：</w:t>
            </w:r>
          </w:p>
        </w:tc>
      </w:tr>
      <w:tr w14:paraId="2693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9061" w:type="dxa"/>
            <w:gridSpan w:val="4"/>
          </w:tcPr>
          <w:p w14:paraId="540BA1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耳鼻喉工作站（耳鼻喉检查治疗台、摄像系统）</w:t>
            </w:r>
          </w:p>
          <w:p w14:paraId="56773C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耳鼻喉检查治疗台</w:t>
            </w:r>
          </w:p>
          <w:p w14:paraId="470598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1、台面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：钢化玻璃材质或不锈钢</w:t>
            </w:r>
          </w:p>
          <w:p w14:paraId="71BB3A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2、整机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：整机尺寸 ≥1600×650×800mm。</w:t>
            </w:r>
          </w:p>
          <w:p w14:paraId="2C3C31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3、无油超静音一体泵</w:t>
            </w:r>
          </w:p>
          <w:p w14:paraId="4A9670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4、额定压力：20psi（1.4bar）额定转速 1400rpm</w:t>
            </w:r>
          </w:p>
          <w:p w14:paraId="56ABAC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5、噪音＜55dB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ab/>
            </w:r>
          </w:p>
          <w:p w14:paraId="25378E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6、喷枪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 把（2 直 1 弯），不锈钢喷头，</w:t>
            </w:r>
          </w:p>
          <w:p w14:paraId="7D7FBE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7、吸枪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 把，</w:t>
            </w:r>
          </w:p>
          <w:p w14:paraId="7A514D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8、吹枪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 把，</w:t>
            </w:r>
          </w:p>
          <w:p w14:paraId="30DC7B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9、污物瓶：2000ml 污物瓶 1 套，</w:t>
            </w:r>
          </w:p>
          <w:p w14:paraId="7B264E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10、除雾预热装置：开启后升温不小于 30℃，加热时间控制在 20±3s，自动停止。</w:t>
            </w:r>
          </w:p>
          <w:p w14:paraId="51365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11、关节万向转动照明系统：采用三关节方向 LED 冷射灯设计，使用寿命≥30000h，色温 6000-6500K。</w:t>
            </w:r>
          </w:p>
          <w:p w14:paraId="336CFD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12、器械盘：2 件 300mm×200mm×50mm 医用不锈钢器械盘带盖，内镜消毒盒1个</w:t>
            </w:r>
          </w:p>
          <w:p w14:paraId="6C438F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12、药棉罐：80mm 医用 304 不锈钢带盖药棉罐×2</w:t>
            </w:r>
          </w:p>
          <w:p w14:paraId="5387B1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13、试剂瓶：60ml 透明色×3，棕色×3</w:t>
            </w:r>
          </w:p>
          <w:p w14:paraId="1D01E7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14、内置污物收集装置：内置式污染器械盘×1内置式污物桶×1</w:t>
            </w:r>
          </w:p>
          <w:p w14:paraId="563794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可用于检查治疗后污染器械及医疗垃圾的收集放置。</w:t>
            </w:r>
          </w:p>
          <w:p w14:paraId="5A887F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15、医用诊疗椅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液压病人椅</w:t>
            </w:r>
          </w:p>
          <w:p w14:paraId="2CA188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座椅旋转角度：360°医生椅</w:t>
            </w:r>
          </w:p>
          <w:p w14:paraId="64273F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摄像系统</w:t>
            </w:r>
          </w:p>
          <w:p w14:paraId="773F04F8">
            <w:pPr>
              <w:keepNext w:val="0"/>
              <w:keepLines w:val="0"/>
              <w:pageBreakBefore w:val="0"/>
              <w:tabs>
                <w:tab w:val="left" w:pos="420"/>
                <w:tab w:val="center" w:pos="4933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1、摄像系统（含摄像头）：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CMOS  成像器件，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具有白平衡和冻结2个遥控控制按键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调焦范围：≧（2~200）mm，摄像头8级防水</w:t>
            </w:r>
          </w:p>
          <w:p w14:paraId="0E12B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2、医用液晶监视器：（1）医用液晶监视器，监视器尺寸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寸液晶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，分辨率：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1920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1080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；</w:t>
            </w:r>
          </w:p>
          <w:p w14:paraId="002D8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3、智能LED冷光源：</w:t>
            </w:r>
          </w:p>
          <w:p w14:paraId="6C685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4、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鼻窦镜：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2根</w:t>
            </w:r>
          </w:p>
          <w:p w14:paraId="02233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（1）鼻窦镜，0°，直径4mm×175mm。</w:t>
            </w:r>
          </w:p>
          <w:p w14:paraId="1CB80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）与摄像主机同一品牌；</w:t>
            </w:r>
          </w:p>
          <w:p w14:paraId="5A17BF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5、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耳镜：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2根</w:t>
            </w:r>
          </w:p>
          <w:p w14:paraId="68A37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（1）耳镜，0°，直径3mm×110mm。</w:t>
            </w:r>
          </w:p>
          <w:p w14:paraId="6131B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）与摄像主机同一品牌；</w:t>
            </w:r>
          </w:p>
          <w:p w14:paraId="4BC7D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6、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</w:rPr>
              <w:t>喉镜：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szCs w:val="24"/>
                <w:lang w:val="en-US" w:eastAsia="zh-CN"/>
              </w:rPr>
              <w:t>1根</w:t>
            </w:r>
          </w:p>
          <w:p w14:paraId="29627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（1）喉镜，70°，直径6mm×185mm。</w:t>
            </w:r>
          </w:p>
          <w:p w14:paraId="40E97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）与摄像主机同一品牌；</w:t>
            </w:r>
          </w:p>
          <w:p w14:paraId="584B1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7、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耳鼻喉电脑工作站一套：电脑主机1台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英特尔12代i5及以上）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、17寸液晶显示器1台、喷墨打印机1台、耳鼻喉工作站软件1套、视频采集卡1张</w:t>
            </w:r>
          </w:p>
          <w:p w14:paraId="53526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（1）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内窥镜图文管理系统，操作简单易学，便于用户掌握；数字化图像采集，图像清晰、色彩逼真，支持录像和回放</w:t>
            </w:r>
            <w:bookmarkStart w:id="0" w:name="OLE_LINK1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;</w:t>
            </w:r>
          </w:p>
          <w:p w14:paraId="373837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可对图像进行图形标注、文字标注、部位标注、病理描述、示意图标注、测量等功能处理，放大镜功能可局部放大图像，便于观察诊断。</w:t>
            </w:r>
            <w:bookmarkEnd w:id="0"/>
          </w:p>
          <w:p w14:paraId="225D6C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二、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眼压仪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</w:t>
            </w:r>
          </w:p>
          <w:p w14:paraId="7A41E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1、眼压测量范围：1mmHg～30mmHg/1mmHg～60mmHg（1mmHg精度）</w:t>
            </w:r>
          </w:p>
          <w:p w14:paraId="4A642D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2、测量系统：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自动。设备可自动3D追踪眼位，自动微调焦、自动测量</w:t>
            </w:r>
          </w:p>
          <w:p w14:paraId="7DBF6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zCs w:val="24"/>
              </w:rPr>
              <w:t>3、量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程设置：30mmHg、60mmHg</w:t>
            </w:r>
          </w:p>
          <w:p w14:paraId="121FAA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三、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验光仪</w:t>
            </w:r>
          </w:p>
          <w:p w14:paraId="65614A1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技术参数：</w:t>
            </w:r>
          </w:p>
          <w:p w14:paraId="648D45A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球镜：           -25D～+22D（0.12D/0.25D精度）</w:t>
            </w:r>
          </w:p>
          <w:p w14:paraId="0FF2F85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柱镜：            0D～±10D（0.12D/0.25D精度）</w:t>
            </w:r>
          </w:p>
          <w:p w14:paraId="37C27B7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轴向：            0°～180°（1°或5°精度）</w:t>
            </w:r>
          </w:p>
          <w:p w14:paraId="28B792E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u w:val="none"/>
                <w:lang w:val="en-US" w:eastAsia="zh-CN"/>
              </w:rPr>
              <w:t>5、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 xml:space="preserve">采用旋转棱镜测量技术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支持，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瞳孔直径情况下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提高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测量数据的准确性</w:t>
            </w:r>
          </w:p>
          <w:p w14:paraId="38D0C61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自动寻眼追踪 </w:t>
            </w:r>
          </w:p>
          <w:p w14:paraId="6425384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热敏打印机</w:t>
            </w:r>
          </w:p>
          <w:p w14:paraId="233C1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眼部B超仪</w:t>
            </w:r>
          </w:p>
          <w:p w14:paraId="042366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A超生物测量</w:t>
            </w:r>
          </w:p>
          <w:p w14:paraId="5D32E9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探头频率：10MHz</w:t>
            </w:r>
          </w:p>
          <w:p w14:paraId="05431A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测量方式：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接触/浸入</w:t>
            </w:r>
          </w:p>
          <w:p w14:paraId="7A672D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测量误差：≤±0.05mm</w:t>
            </w:r>
          </w:p>
          <w:p w14:paraId="63463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测量类型：眼轴长度、自动计算、结果分析</w:t>
            </w:r>
          </w:p>
          <w:p w14:paraId="1784B1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图像冻结：自动、自动+保存、手动</w:t>
            </w:r>
          </w:p>
          <w:p w14:paraId="49D567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7、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B超模式功能</w:t>
            </w:r>
          </w:p>
          <w:p w14:paraId="1AFC76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探头频率：10MHz</w:t>
            </w:r>
          </w:p>
          <w:p w14:paraId="4C9886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探测深度：≥50mm</w:t>
            </w:r>
          </w:p>
          <w:p w14:paraId="53AB8B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10、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后处理测量工具：面积、长度、标记、注释 </w:t>
            </w:r>
          </w:p>
          <w:p w14:paraId="771E47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回放功能：可回放冻结100幅图</w:t>
            </w:r>
          </w:p>
          <w:p w14:paraId="038D8D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低温等离子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仪</w:t>
            </w:r>
          </w:p>
          <w:p w14:paraId="1337A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主机与刀头（电极）须同一个生产厂家，产地为国产。</w:t>
            </w:r>
          </w:p>
          <w:p w14:paraId="4BC34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主机参数 </w:t>
            </w:r>
          </w:p>
          <w:p w14:paraId="1CB18BB3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主机界面采用一体化全触屏式智能操作，LCD液晶显示屏。</w:t>
            </w:r>
          </w:p>
          <w:p w14:paraId="62492618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触屏界面同时具有：汽化切割、消融凝血、消融定时显示；黄区（汽化、切割）功率≤300W； 蓝区（消融、止血）功率≤80W； 插入不同功能的刀头，黄区和蓝区分别显示不同的功率档位； 时间从0-999秒可调或0档不计时。</w:t>
            </w:r>
          </w:p>
          <w:p w14:paraId="2B475F48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主机采用双频设计：汽化切割输出频率≥100KHz；凝血消融输出频率≥450KHz。</w:t>
            </w:r>
          </w:p>
          <w:p w14:paraId="3DE5EDE5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可重复使用刀头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鼻甲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、止血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、扁腺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、喉部刀头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1）</w:t>
            </w:r>
          </w:p>
          <w:p w14:paraId="1A4B47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宋体" w:hAnsi="宋体"/>
                <w:b/>
                <w:bCs/>
                <w:sz w:val="24"/>
                <w:lang w:val="en-US" w:eastAsia="zh-CN"/>
              </w:rPr>
            </w:pPr>
          </w:p>
        </w:tc>
      </w:tr>
    </w:tbl>
    <w:p w14:paraId="32D8D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109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B465EE"/>
    <w:multiLevelType w:val="singleLevel"/>
    <w:tmpl w:val="ECB465E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F18A8F2"/>
    <w:multiLevelType w:val="singleLevel"/>
    <w:tmpl w:val="2F18A8F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65044"/>
    <w:rsid w:val="11865044"/>
    <w:rsid w:val="1A32742F"/>
    <w:rsid w:val="1E0B0BB8"/>
    <w:rsid w:val="324C7399"/>
    <w:rsid w:val="33F12E68"/>
    <w:rsid w:val="3D34687C"/>
    <w:rsid w:val="3F832F88"/>
    <w:rsid w:val="401B38FD"/>
    <w:rsid w:val="4304744A"/>
    <w:rsid w:val="46C816AD"/>
    <w:rsid w:val="593F7284"/>
    <w:rsid w:val="620311A6"/>
    <w:rsid w:val="63EA3BCB"/>
    <w:rsid w:val="6ED93E30"/>
    <w:rsid w:val="7BF6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方正小标宋简体" w:asciiTheme="minorAscii" w:hAnsiTheme="minorAscii"/>
      <w:kern w:val="2"/>
      <w:sz w:val="32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List Paragraph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1424</Words>
  <Characters>1669</Characters>
  <Lines>0</Lines>
  <Paragraphs>0</Paragraphs>
  <TotalTime>0</TotalTime>
  <ScaleCrop>false</ScaleCrop>
  <LinksUpToDate>false</LinksUpToDate>
  <CharactersWithSpaces>1767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2025-06-01T03:06:00Z</dcterms:created>
  <dc:creator>GALA</dc:creator>
  <cp:lastModifiedBy>wings</cp:lastModifiedBy>
  <dcterms:modified xsi:type="dcterms:W3CDTF">2025-06-17T08:39:16Z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C2BE1BD49DAF4EB2B77BB9F8294F8106_13</vt:lpwstr>
  </property>
  <property fmtid="{D5CDD505-2E9C-101B-9397-08002B2CF9AE}" pid="4" name="KSOTemplateDocerSaveRecord">
    <vt:lpwstr>eyJoZGlkIjoiZmFlNzQ4YWU1ZTFjMzRjZDc5MTEyNTE5YTczOGE4OTgiLCJ1c2VySWQiOiIyNTgwMzEzNzIifQ==</vt:lpwstr>
  </property>
</Properties>
</file>