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6C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遵义市传染病医院（遵义市第四人民医院）</w:t>
      </w:r>
    </w:p>
    <w:p w14:paraId="7DEF3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医疗设备购入前配置参数论证表</w:t>
      </w:r>
    </w:p>
    <w:p w14:paraId="48D782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tbl>
      <w:tblPr>
        <w:tblStyle w:val="3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9"/>
        <w:gridCol w:w="5096"/>
        <w:gridCol w:w="971"/>
        <w:gridCol w:w="735"/>
      </w:tblGrid>
      <w:tr w14:paraId="22A7D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</w:tcPr>
          <w:p w14:paraId="14BD1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申报科室</w:t>
            </w:r>
          </w:p>
        </w:tc>
        <w:tc>
          <w:tcPr>
            <w:tcW w:w="6802" w:type="dxa"/>
            <w:gridSpan w:val="3"/>
          </w:tcPr>
          <w:p w14:paraId="5E074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虾子</w:t>
            </w:r>
            <w:r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eastAsia="zh-CN"/>
                <w:woUserID w:val="1"/>
              </w:rPr>
              <w:t>外</w:t>
            </w: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科</w:t>
            </w:r>
          </w:p>
        </w:tc>
      </w:tr>
      <w:tr w14:paraId="1727E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Align w:val="center"/>
          </w:tcPr>
          <w:p w14:paraId="480E6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申报设备</w:t>
            </w:r>
          </w:p>
        </w:tc>
        <w:tc>
          <w:tcPr>
            <w:tcW w:w="5096" w:type="dxa"/>
          </w:tcPr>
          <w:p w14:paraId="7E09A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  <w:woUserID w:val="1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  <w:woUserID w:val="1"/>
              </w:rPr>
              <w:t>微波治疗仪</w:t>
            </w:r>
          </w:p>
        </w:tc>
        <w:tc>
          <w:tcPr>
            <w:tcW w:w="971" w:type="dxa"/>
            <w:vAlign w:val="center"/>
          </w:tcPr>
          <w:p w14:paraId="56F57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  <w:vAlign w:val="center"/>
          </w:tcPr>
          <w:p w14:paraId="2AD635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eastAsia="zh-CN"/>
                <w:woUserID w:val="1"/>
              </w:rPr>
            </w:pPr>
            <w:r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eastAsia="zh-CN"/>
                <w:woUserID w:val="1"/>
              </w:rPr>
              <w:t>2</w:t>
            </w:r>
          </w:p>
        </w:tc>
      </w:tr>
      <w:tr w14:paraId="3BB5A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1" w:hRule="atLeast"/>
        </w:trPr>
        <w:tc>
          <w:tcPr>
            <w:tcW w:w="2259" w:type="dxa"/>
            <w:vAlign w:val="center"/>
          </w:tcPr>
          <w:p w14:paraId="136CA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6802" w:type="dxa"/>
            <w:gridSpan w:val="3"/>
            <w:vAlign w:val="center"/>
          </w:tcPr>
          <w:p w14:paraId="240DA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外科:赵老师15870100486                      设备科：吴老师(0851) 2876 8114</w:t>
            </w:r>
          </w:p>
        </w:tc>
      </w:tr>
      <w:tr w14:paraId="3C264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4"/>
          </w:tcPr>
          <w:p w14:paraId="110C4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申购设备主要配置、参数要求：</w:t>
            </w:r>
          </w:p>
        </w:tc>
      </w:tr>
      <w:tr w14:paraId="43547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9061" w:type="dxa"/>
            <w:gridSpan w:val="4"/>
          </w:tcPr>
          <w:p w14:paraId="687EDB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  <w:t>1.频率范围：常见为2450MHz（误差</w:t>
            </w:r>
          </w:p>
          <w:p w14:paraId="6969A5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  <w:t>士50MHz或士20MHz），部分设备支持915MHz或可调频率选项。</w:t>
            </w:r>
          </w:p>
          <w:p w14:paraId="2E4289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  <w:t>输出功率：多数设备支持0-100W（误差</w:t>
            </w:r>
          </w:p>
          <w:p w14:paraId="2041D2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  <w:t>≤10%）或0-150W（误差 30%）连续可调，部分高端机型可达250W。</w:t>
            </w:r>
          </w:p>
          <w:p w14:paraId="74648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  <w:t>2.治疗模式与时间控制。</w:t>
            </w:r>
          </w:p>
          <w:p w14:paraId="6D2BF9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  <w:t xml:space="preserve"> ﻿﻿模式：包括连续波和间歇脉冲两种，部分设备支持程序化治疗方案存储。</w:t>
            </w:r>
          </w:p>
          <w:p w14:paraId="401B40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 w:firstLine="276" w:firstLineChars="100"/>
              <w:jc w:val="both"/>
              <w:textAlignment w:val="auto"/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  <w:t xml:space="preserve"> ﻿治疗时间：通常为1-30分钟可调，部分机型支持更精细的时间设置（如秒级调节）。</w:t>
            </w:r>
          </w:p>
          <w:p w14:paraId="072FBA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  <w:t>3. 安全与温控系统。</w:t>
            </w:r>
          </w:p>
          <w:p w14:paraId="622559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  <w:t xml:space="preserve"> ﻿﻿温度控制：消融针与组织接触面温度不超过45°C，具备实时监测和超温自动保护功能。</w:t>
            </w:r>
          </w:p>
          <w:p w14:paraId="1FF35B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  <w:t xml:space="preserve"> ﻿﻿辐射安全：外壳及治疗头泄漏功率</w:t>
            </w:r>
          </w:p>
          <w:p w14:paraId="77027D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  <w:t>≤2mW/cm确保操作安全。</w:t>
            </w:r>
          </w:p>
          <w:p w14:paraId="2B1847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  <w:t>4.附加技术特性。</w:t>
            </w:r>
          </w:p>
          <w:p w14:paraId="6C529D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  <w:t xml:space="preserve"> 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val="en-US" w:eastAsia="zh-CN"/>
                <w:woUserID w:val="1"/>
              </w:rPr>
              <w:t xml:space="preserve"> </w:t>
            </w:r>
            <w:r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  <w:t>﻿冷却系统：内置循环冷却系统，防止消融针过热。</w:t>
            </w:r>
          </w:p>
          <w:p w14:paraId="666B39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default" w:ascii="仿宋_GB2312" w:hAnsi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lang w:eastAsia="zh-CN"/>
                <w:woUserID w:val="1"/>
              </w:rPr>
              <w:t>﻿﻿显示与控制：触控屏或数码管显示，支持预制参数设置及脚踏开关控制。</w:t>
            </w:r>
          </w:p>
        </w:tc>
      </w:tr>
    </w:tbl>
    <w:p w14:paraId="01295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865044"/>
    <w:rsid w:val="0B1D5548"/>
    <w:rsid w:val="11865044"/>
    <w:rsid w:val="1E0E5771"/>
    <w:rsid w:val="1FF13FC9"/>
    <w:rsid w:val="2029431B"/>
    <w:rsid w:val="2C386633"/>
    <w:rsid w:val="2E575C59"/>
    <w:rsid w:val="3BDBA56F"/>
    <w:rsid w:val="3D34687C"/>
    <w:rsid w:val="401B38FD"/>
    <w:rsid w:val="4304744A"/>
    <w:rsid w:val="46092C1C"/>
    <w:rsid w:val="46C816AD"/>
    <w:rsid w:val="49D46CB0"/>
    <w:rsid w:val="545C722A"/>
    <w:rsid w:val="58FF02DE"/>
    <w:rsid w:val="5FEE236D"/>
    <w:rsid w:val="63EA3BCB"/>
    <w:rsid w:val="64175CC0"/>
    <w:rsid w:val="65BB87C2"/>
    <w:rsid w:val="68FF5DB3"/>
    <w:rsid w:val="70871D06"/>
    <w:rsid w:val="789F1498"/>
    <w:rsid w:val="7B6B396A"/>
    <w:rsid w:val="7BF662EE"/>
    <w:rsid w:val="97DFEFCE"/>
    <w:rsid w:val="BFB6E956"/>
    <w:rsid w:val="BFD77B4B"/>
    <w:rsid w:val="E56FE05E"/>
    <w:rsid w:val="F59D8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方正小标宋简体" w:asciiTheme="minorAscii" w:hAnsiTheme="minorAscii"/>
      <w:kern w:val="2"/>
      <w:sz w:val="32"/>
      <w:szCs w:val="36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List Paragraph1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400</Words>
  <Characters>474</Characters>
  <Lines>0</Lines>
  <Paragraphs>0</Paragraphs>
  <TotalTime>1</TotalTime>
  <ScaleCrop>false</ScaleCrop>
  <LinksUpToDate>false</LinksUpToDate>
  <CharactersWithSpaces>508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2025-06-02T11:06:00Z</dcterms:created>
  <dc:creator>GALA</dc:creator>
  <cp:lastModifiedBy>大婶儿田</cp:lastModifiedBy>
  <dcterms:modified xsi:type="dcterms:W3CDTF">2025-06-20T07:53:52Z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C2BE1BD49DAF4EB2B77BB9F8294F8106_13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